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DBBA77">
      <w:pPr>
        <w:pStyle w:val="2"/>
        <w:ind w:firstLine="720"/>
        <w:rPr>
          <w:rFonts w:hint="eastAsia"/>
        </w:rPr>
      </w:pPr>
      <w:r>
        <w:rPr>
          <w:rFonts w:hint="eastAsia"/>
        </w:rPr>
        <w:t>ISO20000信息技术服务管理体系认证项目</w:t>
      </w:r>
    </w:p>
    <w:p w14:paraId="23DDFD9C">
      <w:pPr>
        <w:pStyle w:val="2"/>
        <w:ind w:firstLine="720"/>
        <w:rPr>
          <w:rFonts w:hint="eastAsia" w:eastAsia="方正小标宋简体"/>
          <w:lang w:eastAsia="zh-CN"/>
        </w:rPr>
      </w:pPr>
      <w:r>
        <w:rPr>
          <w:rFonts w:hint="eastAsia"/>
          <w:lang w:val="en-US" w:eastAsia="zh-CN"/>
        </w:rPr>
        <w:t>询价</w:t>
      </w:r>
      <w:r>
        <w:rPr>
          <w:rFonts w:hint="eastAsia"/>
        </w:rPr>
        <w:t>文件</w:t>
      </w:r>
      <w:r>
        <w:rPr>
          <w:rFonts w:hint="eastAsia"/>
          <w:lang w:eastAsia="zh-CN"/>
        </w:rPr>
        <w:t>（</w:t>
      </w:r>
      <w:r>
        <w:rPr>
          <w:rFonts w:hint="eastAsia"/>
          <w:lang w:val="en-US" w:eastAsia="zh-CN"/>
        </w:rPr>
        <w:t>二次</w:t>
      </w:r>
      <w:r>
        <w:rPr>
          <w:rFonts w:hint="eastAsia"/>
          <w:lang w:eastAsia="zh-CN"/>
        </w:rPr>
        <w:t>）</w:t>
      </w:r>
    </w:p>
    <w:p w14:paraId="165713A1">
      <w:pPr>
        <w:pStyle w:val="3"/>
        <w:ind w:firstLine="643"/>
      </w:pPr>
      <w:r>
        <w:rPr>
          <w:rFonts w:hint="eastAsia"/>
        </w:rPr>
        <w:t>第一章  询价公告</w:t>
      </w:r>
    </w:p>
    <w:p w14:paraId="2598C5AE">
      <w:pPr>
        <w:ind w:firstLine="560"/>
      </w:pPr>
      <w:r>
        <w:rPr>
          <w:rFonts w:hint="eastAsia"/>
        </w:rPr>
        <w:t>福建省电子口岸运营服务有限公司现对《ISO20000信息技术服务管理体系认证项目》进行公开询价采购，现欢迎国内合格的供应商提交密封的响应文件参与询价。</w:t>
      </w:r>
    </w:p>
    <w:p w14:paraId="70E474E8">
      <w:pPr>
        <w:ind w:firstLine="560"/>
      </w:pPr>
      <w:r>
        <w:t>1</w:t>
      </w:r>
      <w:r>
        <w:rPr>
          <w:rFonts w:hint="eastAsia"/>
        </w:rPr>
        <w:t>.项目名称：ISO20000信息技术服务管理体系认证项目</w:t>
      </w:r>
    </w:p>
    <w:p w14:paraId="0765DA2D">
      <w:pPr>
        <w:widowControl/>
        <w:ind w:firstLine="560"/>
      </w:pPr>
      <w:r>
        <w:t>2</w:t>
      </w:r>
      <w:r>
        <w:rPr>
          <w:rFonts w:hint="eastAsia"/>
        </w:rPr>
        <w:t>.询价内容：详见“第三章 采购内容及要求”</w:t>
      </w:r>
    </w:p>
    <w:p w14:paraId="696FA76B">
      <w:pPr>
        <w:widowControl/>
        <w:ind w:firstLine="560"/>
      </w:pPr>
      <w:r>
        <w:t>3</w:t>
      </w:r>
      <w:r>
        <w:rPr>
          <w:rFonts w:hint="eastAsia"/>
        </w:rPr>
        <w:t>.项目预算：30700元人民币</w:t>
      </w:r>
      <w:r>
        <w:rPr>
          <w:rFonts w:hint="eastAsia"/>
          <w:lang w:eastAsia="zh-CN"/>
        </w:rPr>
        <w:t>（</w:t>
      </w:r>
      <w:r>
        <w:rPr>
          <w:rFonts w:hint="eastAsia"/>
          <w:lang w:val="en-US" w:eastAsia="zh-CN"/>
        </w:rPr>
        <w:t>报价单详见附件1</w:t>
      </w:r>
      <w:r>
        <w:rPr>
          <w:rFonts w:hint="eastAsia"/>
          <w:lang w:eastAsia="zh-CN"/>
        </w:rPr>
        <w:t>）</w:t>
      </w:r>
    </w:p>
    <w:p w14:paraId="7B76A11D">
      <w:pPr>
        <w:widowControl/>
        <w:ind w:firstLine="560"/>
        <w:rPr>
          <w:rFonts w:hint="eastAsia" w:eastAsia="仿宋"/>
          <w:lang w:eastAsia="zh-CN"/>
        </w:rPr>
      </w:pPr>
      <w:r>
        <w:t>4</w:t>
      </w:r>
      <w:r>
        <w:rPr>
          <w:rFonts w:hint="eastAsia"/>
        </w:rPr>
        <w:t>.服务期限：</w:t>
      </w:r>
      <w:r>
        <w:rPr>
          <w:rFonts w:hint="eastAsia" w:ascii="宋体" w:hAnsi="宋体"/>
        </w:rPr>
        <w:t>合同签订后</w:t>
      </w:r>
      <w:r>
        <w:rPr>
          <w:rFonts w:hint="eastAsia" w:ascii="宋体" w:hAnsi="宋体"/>
          <w:lang w:eastAsia="zh-CN"/>
        </w:rPr>
        <w:t>一个半月</w:t>
      </w:r>
      <w:r>
        <w:rPr>
          <w:rFonts w:hint="eastAsia" w:ascii="宋体" w:hAnsi="宋体"/>
        </w:rPr>
        <w:t>内收到2025年认证证书，按时完成</w:t>
      </w:r>
      <w:r>
        <w:rPr>
          <w:rFonts w:hint="eastAsia" w:ascii="宋体" w:hAnsi="宋体"/>
          <w:lang w:val="en-US" w:eastAsia="zh-CN"/>
        </w:rPr>
        <w:t>并通过</w:t>
      </w:r>
      <w:r>
        <w:rPr>
          <w:rFonts w:hint="eastAsia" w:ascii="宋体" w:hAnsi="宋体"/>
        </w:rPr>
        <w:t>2026年、2027年的监督审核</w:t>
      </w:r>
      <w:r>
        <w:rPr>
          <w:rFonts w:hint="eastAsia" w:ascii="宋体" w:hAnsi="宋体"/>
          <w:lang w:eastAsia="zh-CN"/>
        </w:rPr>
        <w:t>（</w:t>
      </w:r>
      <w:r>
        <w:rPr>
          <w:rFonts w:hint="eastAsia" w:ascii="宋体" w:hAnsi="宋体"/>
          <w:lang w:val="en-US" w:eastAsia="zh-CN"/>
        </w:rPr>
        <w:t>详见第三章 采购内容及要求</w:t>
      </w:r>
      <w:r>
        <w:rPr>
          <w:rFonts w:hint="eastAsia" w:ascii="宋体" w:hAnsi="宋体"/>
          <w:lang w:eastAsia="zh-CN"/>
        </w:rPr>
        <w:t>）</w:t>
      </w:r>
    </w:p>
    <w:p w14:paraId="110FCF4C">
      <w:pPr>
        <w:widowControl/>
        <w:ind w:firstLine="560"/>
      </w:pPr>
      <w:r>
        <w:rPr>
          <w:rFonts w:hint="eastAsia"/>
        </w:rPr>
        <w:t>5.响应文件提交截止时间：2025年</w:t>
      </w:r>
      <w:r>
        <w:rPr>
          <w:rFonts w:hint="eastAsia"/>
          <w:lang w:val="en-US" w:eastAsia="zh-CN"/>
        </w:rPr>
        <w:t>5</w:t>
      </w:r>
      <w:r>
        <w:rPr>
          <w:rFonts w:hint="eastAsia"/>
        </w:rPr>
        <w:t>月</w:t>
      </w:r>
      <w:r>
        <w:rPr>
          <w:rFonts w:hint="eastAsia"/>
          <w:lang w:val="en-US" w:eastAsia="zh-CN"/>
        </w:rPr>
        <w:t>29</w:t>
      </w:r>
      <w:r>
        <w:rPr>
          <w:rFonts w:hint="eastAsia"/>
        </w:rPr>
        <w:t>日上午9：30（北京时间）</w:t>
      </w:r>
    </w:p>
    <w:p w14:paraId="26905088">
      <w:pPr>
        <w:widowControl/>
        <w:ind w:firstLine="560"/>
      </w:pPr>
      <w:r>
        <w:rPr>
          <w:rFonts w:hint="eastAsia"/>
        </w:rPr>
        <w:t>6.响应文件递交地址：福州市鼓楼区中闽大厦B座9层福建省电子口岸运营服务有限公司</w:t>
      </w:r>
    </w:p>
    <w:p w14:paraId="096E348C">
      <w:pPr>
        <w:widowControl/>
        <w:ind w:firstLine="560"/>
      </w:pPr>
      <w:r>
        <w:rPr>
          <w:rFonts w:hint="eastAsia"/>
        </w:rPr>
        <w:t>采购人：福建省电子口岸运营服务有限公司</w:t>
      </w:r>
    </w:p>
    <w:p w14:paraId="63E288BE">
      <w:pPr>
        <w:widowControl/>
        <w:ind w:firstLine="560"/>
      </w:pPr>
      <w:r>
        <w:rPr>
          <w:rFonts w:hint="eastAsia"/>
        </w:rPr>
        <w:t>联系人：</w:t>
      </w:r>
      <w:r>
        <w:t xml:space="preserve"> </w:t>
      </w:r>
      <w:r>
        <w:rPr>
          <w:rFonts w:hint="eastAsia"/>
        </w:rPr>
        <w:t>姜小姐</w:t>
      </w:r>
    </w:p>
    <w:p w14:paraId="04A4CF79">
      <w:pPr>
        <w:widowControl/>
        <w:ind w:firstLine="560"/>
        <w:rPr>
          <w:rFonts w:hint="eastAsia" w:ascii="宋体" w:hAnsi="宋体"/>
        </w:rPr>
      </w:pPr>
      <w:r>
        <w:rPr>
          <w:rFonts w:hint="eastAsia"/>
        </w:rPr>
        <w:t>联系电话：</w:t>
      </w:r>
      <w:r>
        <w:rPr>
          <w:rFonts w:ascii="仿宋" w:hAnsi="仿宋" w:cs="仿宋"/>
          <w:szCs w:val="28"/>
        </w:rPr>
        <w:t>0591-28080370</w:t>
      </w:r>
      <w:r>
        <w:rPr>
          <w:rFonts w:hint="eastAsia"/>
        </w:rPr>
        <w:t> </w:t>
      </w:r>
      <w:r>
        <w:rPr>
          <w:rFonts w:ascii="宋体" w:hAnsi="宋体"/>
        </w:rPr>
        <w:br w:type="page"/>
      </w:r>
    </w:p>
    <w:p w14:paraId="41B7FE65">
      <w:pPr>
        <w:pStyle w:val="3"/>
        <w:widowControl/>
        <w:numPr>
          <w:ilvl w:val="255"/>
          <w:numId w:val="0"/>
        </w:numPr>
        <w:spacing w:line="600" w:lineRule="atLeast"/>
      </w:pPr>
      <w:bookmarkStart w:id="0" w:name="_Toc7581"/>
      <w:bookmarkStart w:id="1" w:name="_Toc31899"/>
      <w:bookmarkStart w:id="2" w:name="_Toc13529"/>
      <w:bookmarkStart w:id="3" w:name="_Toc24533"/>
      <w:bookmarkStart w:id="4" w:name="_Toc29719"/>
      <w:r>
        <w:rPr>
          <w:rFonts w:hint="eastAsia"/>
        </w:rPr>
        <w:t>第二章  供应商须知</w:t>
      </w:r>
      <w:bookmarkEnd w:id="0"/>
      <w:bookmarkEnd w:id="1"/>
      <w:bookmarkEnd w:id="2"/>
      <w:bookmarkEnd w:id="3"/>
      <w:bookmarkEnd w:id="4"/>
    </w:p>
    <w:p w14:paraId="4AA72D53">
      <w:pPr>
        <w:widowControl/>
        <w:spacing w:line="600" w:lineRule="atLeast"/>
        <w:ind w:firstLine="560"/>
      </w:pPr>
      <w:r>
        <w:rPr>
          <w:rFonts w:hint="eastAsia"/>
        </w:rPr>
        <w:t>1.基本要求：</w:t>
      </w:r>
    </w:p>
    <w:p w14:paraId="28F8DA3B">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（1）供应商须提供企业法人营业执照（副本）和税务登记证复印件,若已三证合一的企业，仅需提供三证合一的营业执照复印件。</w:t>
      </w:r>
    </w:p>
    <w:p w14:paraId="2FEA5C9D">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（2）供应商代表人在同一个项目中只能接受一个供应商的委托（供应商必须提供法定代表人授权书原件、法定代表人和被授权人身份证复印件）（详见附件2）。</w:t>
      </w:r>
    </w:p>
    <w:p w14:paraId="4CEFD018">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（3）供应商声明：供应商在参加本次采购活动前3年内在经营活动中没有重大违法记录的书面声明。</w:t>
      </w:r>
    </w:p>
    <w:p w14:paraId="270F197D">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（4）通过“信用中国”网（www.creditchina.gov.cn）或中国政府采购网（www.ccgp.gov.cn）信用信息查询无严重违法失信行为信息记录的打印件（或截图）。</w:t>
      </w:r>
    </w:p>
    <w:p w14:paraId="0951920D">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（5）</w:t>
      </w:r>
      <w:r>
        <w:rPr>
          <w:rFonts w:hint="eastAsia" w:cstheme="minorBidi"/>
          <w:kern w:val="2"/>
          <w:sz w:val="28"/>
          <w:szCs w:val="24"/>
          <w:lang w:val="en-US" w:eastAsia="zh-CN" w:bidi="ar-SA"/>
        </w:rPr>
        <w:t>需提供报价单（详见附件1），</w:t>
      </w:r>
      <w:r>
        <w:rPr>
          <w:rFonts w:hint="eastAsia" w:eastAsia="仿宋" w:asciiTheme="minorHAnsi" w:hAnsiTheme="minorHAnsi" w:cstheme="minorBidi"/>
          <w:kern w:val="2"/>
          <w:sz w:val="28"/>
          <w:szCs w:val="24"/>
          <w:lang w:val="en-US" w:eastAsia="zh-CN" w:bidi="ar-SA"/>
        </w:rPr>
        <w:t>本项目不接受联合体报价。</w:t>
      </w:r>
    </w:p>
    <w:p w14:paraId="195CB4B2">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（6）所有材料均需加盖供应商单</w:t>
      </w:r>
      <w:bookmarkStart w:id="7" w:name="_GoBack"/>
      <w:bookmarkEnd w:id="7"/>
      <w:r>
        <w:rPr>
          <w:rFonts w:hint="eastAsia" w:eastAsia="仿宋" w:asciiTheme="minorHAnsi" w:hAnsiTheme="minorHAnsi" w:cstheme="minorBidi"/>
          <w:kern w:val="2"/>
          <w:sz w:val="28"/>
          <w:szCs w:val="24"/>
          <w:lang w:val="en-US" w:eastAsia="zh-CN" w:bidi="ar-SA"/>
        </w:rPr>
        <w:t>位公章。</w:t>
      </w:r>
    </w:p>
    <w:p w14:paraId="128A38F8">
      <w:pPr>
        <w:widowControl/>
        <w:spacing w:line="600" w:lineRule="atLeast"/>
        <w:ind w:firstLine="560"/>
      </w:pPr>
      <w:r>
        <w:rPr>
          <w:rFonts w:hint="eastAsia"/>
        </w:rPr>
        <w:t>2.技术及商务要求：详见“第三章 采购内容及要求”。</w:t>
      </w:r>
    </w:p>
    <w:p w14:paraId="48DCE651">
      <w:pPr>
        <w:widowControl/>
        <w:spacing w:line="600" w:lineRule="atLeast"/>
        <w:ind w:firstLine="560"/>
        <w:rPr>
          <w:rFonts w:hint="eastAsia" w:ascii="宋体" w:hAnsi="宋体"/>
        </w:rPr>
      </w:pPr>
      <w:r>
        <w:rPr>
          <w:rFonts w:hint="eastAsia"/>
        </w:rPr>
        <w:t>3.响应文件装订要求：</w:t>
      </w:r>
      <w:r>
        <w:rPr>
          <w:rFonts w:hint="eastAsia"/>
          <w:b/>
          <w:bCs/>
        </w:rPr>
        <w:t>需提交正本一份，</w:t>
      </w:r>
      <w:r>
        <w:rPr>
          <w:rFonts w:hint="eastAsia"/>
          <w:szCs w:val="28"/>
        </w:rPr>
        <w:t>编制封面、目录、页码，必须装订成册（为永久性、无破坏不可拆分），加盖供应商单位公章。所有响应文件应当密封在一个密封袋内。密封处应注明“于   年   月   日（北京时间）之前（指公告中规定的提交响应文件截止时间）不准启封”的字样，并加盖公章，未按要求提供文件的将被视为无效响应</w:t>
      </w:r>
      <w:r>
        <w:rPr>
          <w:rFonts w:hint="eastAsia"/>
        </w:rPr>
        <w:t>。</w:t>
      </w:r>
    </w:p>
    <w:p w14:paraId="068EFB47">
      <w:pPr>
        <w:rPr>
          <w:rFonts w:hint="eastAsia"/>
        </w:rPr>
      </w:pPr>
      <w:bookmarkStart w:id="5" w:name="_Toc12515"/>
      <w:bookmarkStart w:id="6" w:name="_Toc13159"/>
      <w:r>
        <w:rPr>
          <w:rFonts w:hint="eastAsia"/>
        </w:rPr>
        <w:br w:type="page"/>
      </w:r>
    </w:p>
    <w:p w14:paraId="5D7C9621">
      <w:pPr>
        <w:pStyle w:val="3"/>
        <w:widowControl/>
        <w:spacing w:line="600" w:lineRule="atLeast"/>
        <w:ind w:firstLine="643"/>
      </w:pPr>
      <w:r>
        <w:rPr>
          <w:rFonts w:hint="eastAsia"/>
        </w:rPr>
        <w:t>第三章  采购内容及要求</w:t>
      </w:r>
      <w:bookmarkEnd w:id="5"/>
      <w:bookmarkEnd w:id="6"/>
    </w:p>
    <w:p w14:paraId="0F984EA0">
      <w:pPr>
        <w:spacing w:line="600" w:lineRule="exact"/>
        <w:ind w:firstLine="562"/>
        <w:jc w:val="left"/>
        <w:rPr>
          <w:rFonts w:hint="eastAsia" w:ascii="仿宋_GB2312" w:hAnsi="仿宋_GB2312" w:eastAsia="仿宋_GB2312" w:cs="仿宋_GB2312"/>
          <w:b/>
          <w:bCs/>
          <w:szCs w:val="28"/>
        </w:rPr>
      </w:pPr>
      <w:r>
        <w:rPr>
          <w:rFonts w:hint="eastAsia" w:ascii="仿宋_GB2312" w:hAnsi="仿宋_GB2312" w:eastAsia="仿宋_GB2312" w:cs="仿宋_GB2312"/>
          <w:b/>
          <w:bCs/>
          <w:szCs w:val="28"/>
        </w:rPr>
        <w:t>以下为本次公开询价的服务内容及相关要求，各潜在供应商必须满足下述要求。</w:t>
      </w:r>
    </w:p>
    <w:p w14:paraId="610D1369">
      <w:pPr>
        <w:ind w:firstLine="562"/>
        <w:jc w:val="left"/>
        <w:rPr>
          <w:rFonts w:hint="eastAsia" w:ascii="仿宋_GB2312" w:hAnsi="仿宋_GB2312" w:eastAsia="仿宋_GB2312" w:cs="仿宋_GB2312"/>
          <w:szCs w:val="28"/>
        </w:rPr>
      </w:pPr>
      <w:r>
        <w:rPr>
          <w:rFonts w:hint="eastAsia" w:ascii="仿宋_GB2312" w:hAnsi="仿宋_GB2312" w:eastAsia="仿宋_GB2312" w:cs="仿宋_GB2312"/>
          <w:b/>
          <w:bCs/>
          <w:szCs w:val="28"/>
        </w:rPr>
        <w:t>供应商须提交完全响应“第三章  采购内容及要求”的所有内容的承诺函（格式自拟），并加盖供应商公章，若供应商未承诺或未按承诺函要求履约，则视为无效响应。</w:t>
      </w:r>
    </w:p>
    <w:p w14:paraId="4D3A59E7">
      <w:pPr>
        <w:pStyle w:val="9"/>
        <w:widowControl/>
        <w:numPr>
          <w:ilvl w:val="0"/>
          <w:numId w:val="1"/>
        </w:numPr>
        <w:snapToGrid w:val="0"/>
        <w:spacing w:beforeAutospacing="0" w:afterAutospacing="0"/>
        <w:ind w:firstLineChars="0"/>
        <w:rPr>
          <w:rFonts w:hint="eastAsia" w:ascii="宋体" w:hAnsi="宋体" w:cs="宋体"/>
          <w:color w:val="5D6474"/>
          <w:sz w:val="20"/>
        </w:rPr>
      </w:pPr>
      <w:r>
        <w:rPr>
          <w:rFonts w:hint="eastAsia" w:cstheme="minorBidi"/>
          <w:b/>
          <w:kern w:val="2"/>
          <w:sz w:val="28"/>
          <w:szCs w:val="28"/>
        </w:rPr>
        <w:t>采购内容</w:t>
      </w:r>
      <w:r>
        <w:rPr>
          <w:rFonts w:hint="eastAsia" w:ascii="宋体" w:hAnsi="宋体" w:cstheme="minorBidi"/>
          <w:kern w:val="2"/>
          <w:sz w:val="28"/>
          <w:szCs w:val="28"/>
        </w:rPr>
        <w:t xml:space="preserve">： </w:t>
      </w:r>
      <w:r>
        <w:rPr>
          <w:rFonts w:hint="eastAsia" w:ascii="宋体" w:hAnsi="宋体" w:cs="宋体"/>
          <w:color w:val="5D6474"/>
          <w:sz w:val="20"/>
        </w:rPr>
        <w:t xml:space="preserve"> </w:t>
      </w:r>
    </w:p>
    <w:p w14:paraId="669AD08E">
      <w:pPr>
        <w:pStyle w:val="9"/>
        <w:widowControl/>
        <w:snapToGrid w:val="0"/>
        <w:spacing w:beforeAutospacing="0" w:afterAutospacing="0"/>
        <w:ind w:firstLine="560"/>
        <w:rPr>
          <w:rFonts w:hint="eastAsia" w:ascii="宋体" w:hAnsi="宋体" w:cstheme="minorBidi"/>
          <w:kern w:val="2"/>
          <w:sz w:val="28"/>
        </w:rPr>
      </w:pPr>
      <w:r>
        <w:rPr>
          <w:rFonts w:hint="eastAsia" w:ascii="宋体" w:hAnsi="宋体" w:cstheme="minorBidi"/>
          <w:kern w:val="2"/>
          <w:sz w:val="28"/>
          <w:lang w:val="en-US" w:eastAsia="zh-CN"/>
        </w:rPr>
        <w:t>提供</w:t>
      </w:r>
      <w:r>
        <w:rPr>
          <w:rFonts w:hint="eastAsia" w:ascii="宋体" w:hAnsi="宋体" w:cstheme="minorBidi"/>
          <w:kern w:val="2"/>
          <w:sz w:val="28"/>
        </w:rPr>
        <w:t>ISO20000信息技术服务管理体系认证全周期服务，具体包括：</w:t>
      </w:r>
    </w:p>
    <w:p w14:paraId="2780E426">
      <w:pPr>
        <w:pStyle w:val="9"/>
        <w:widowControl/>
        <w:snapToGrid w:val="0"/>
        <w:spacing w:beforeAutospacing="0" w:afterAutospacing="0"/>
        <w:ind w:firstLine="560"/>
        <w:rPr>
          <w:rFonts w:hint="eastAsia" w:ascii="宋体" w:hAnsi="宋体" w:cstheme="minorBidi"/>
          <w:kern w:val="2"/>
          <w:sz w:val="28"/>
          <w:highlight w:val="none"/>
        </w:rPr>
      </w:pPr>
      <w:r>
        <w:rPr>
          <w:rFonts w:hint="eastAsia" w:ascii="宋体" w:hAnsi="宋体" w:cstheme="minorBidi"/>
          <w:kern w:val="2"/>
          <w:sz w:val="28"/>
          <w:highlight w:val="none"/>
          <w:lang w:val="en-US" w:eastAsia="zh-CN"/>
        </w:rPr>
        <w:t>1.</w:t>
      </w:r>
      <w:r>
        <w:rPr>
          <w:rFonts w:hint="eastAsia" w:ascii="宋体" w:hAnsi="宋体" w:cstheme="minorBidi"/>
          <w:kern w:val="2"/>
          <w:sz w:val="28"/>
          <w:highlight w:val="none"/>
        </w:rPr>
        <w:t>2025年度</w:t>
      </w:r>
      <w:r>
        <w:rPr>
          <w:rFonts w:hint="eastAsia" w:ascii="宋体" w:hAnsi="宋体" w:cstheme="minorBidi"/>
          <w:kern w:val="2"/>
          <w:sz w:val="28"/>
        </w:rPr>
        <w:t>ISO20000信息技术服务管理体系</w:t>
      </w:r>
      <w:r>
        <w:rPr>
          <w:rFonts w:hint="eastAsia" w:ascii="宋体" w:hAnsi="宋体" w:cstheme="minorBidi"/>
          <w:kern w:val="2"/>
          <w:sz w:val="28"/>
          <w:highlight w:val="none"/>
        </w:rPr>
        <w:t>认证申请</w:t>
      </w:r>
    </w:p>
    <w:p w14:paraId="751FDA0D">
      <w:pPr>
        <w:pStyle w:val="9"/>
        <w:widowControl/>
        <w:numPr>
          <w:ilvl w:val="0"/>
          <w:numId w:val="2"/>
        </w:numPr>
        <w:snapToGrid w:val="0"/>
        <w:spacing w:beforeAutospacing="0" w:afterAutospacing="0"/>
        <w:ind w:left="985" w:leftChars="0" w:hanging="425" w:firstLineChars="0"/>
        <w:rPr>
          <w:rFonts w:hint="eastAsia" w:ascii="宋体" w:hAnsi="宋体" w:cstheme="minorBidi"/>
          <w:kern w:val="2"/>
          <w:sz w:val="28"/>
          <w:highlight w:val="none"/>
        </w:rPr>
      </w:pPr>
      <w:r>
        <w:rPr>
          <w:rFonts w:hint="eastAsia" w:ascii="宋体" w:hAnsi="宋体" w:cstheme="minorBidi"/>
          <w:kern w:val="2"/>
          <w:sz w:val="28"/>
          <w:highlight w:val="none"/>
        </w:rPr>
        <w:t>协助完成认证申请材料准备及体系文件构建；</w:t>
      </w:r>
    </w:p>
    <w:p w14:paraId="224004D6">
      <w:pPr>
        <w:pStyle w:val="9"/>
        <w:widowControl/>
        <w:numPr>
          <w:ilvl w:val="0"/>
          <w:numId w:val="2"/>
        </w:numPr>
        <w:snapToGrid w:val="0"/>
        <w:spacing w:beforeAutospacing="0" w:afterAutospacing="0"/>
        <w:ind w:left="985" w:leftChars="0" w:hanging="425" w:firstLineChars="0"/>
        <w:rPr>
          <w:rFonts w:hint="eastAsia" w:ascii="宋体" w:hAnsi="宋体" w:cstheme="minorBidi"/>
          <w:kern w:val="2"/>
          <w:sz w:val="28"/>
          <w:highlight w:val="none"/>
        </w:rPr>
      </w:pPr>
      <w:r>
        <w:rPr>
          <w:rFonts w:hint="eastAsia" w:ascii="宋体" w:hAnsi="宋体" w:cstheme="minorBidi"/>
          <w:kern w:val="2"/>
          <w:sz w:val="28"/>
          <w:highlight w:val="none"/>
        </w:rPr>
        <w:t>提供认证前技术指导与内部审核支持</w:t>
      </w:r>
      <w:r>
        <w:rPr>
          <w:rFonts w:hint="eastAsia" w:ascii="宋体" w:hAnsi="宋体" w:cstheme="minorBidi"/>
          <w:kern w:val="2"/>
          <w:sz w:val="28"/>
          <w:highlight w:val="none"/>
          <w:lang w:eastAsia="zh-CN"/>
        </w:rPr>
        <w:t>。</w:t>
      </w:r>
    </w:p>
    <w:p w14:paraId="61FE8FD9">
      <w:pPr>
        <w:pStyle w:val="9"/>
        <w:widowControl/>
        <w:snapToGrid w:val="0"/>
        <w:spacing w:beforeAutospacing="0" w:afterAutospacing="0"/>
        <w:ind w:firstLine="560"/>
        <w:rPr>
          <w:rFonts w:hint="eastAsia" w:ascii="宋体" w:hAnsi="宋体" w:cstheme="minorBidi"/>
          <w:kern w:val="2"/>
          <w:sz w:val="28"/>
        </w:rPr>
      </w:pPr>
      <w:r>
        <w:rPr>
          <w:rFonts w:hint="eastAsia" w:ascii="宋体" w:hAnsi="宋体" w:cstheme="minorBidi"/>
          <w:kern w:val="2"/>
          <w:sz w:val="28"/>
          <w:highlight w:val="none"/>
          <w:lang w:val="en-US" w:eastAsia="zh-CN"/>
        </w:rPr>
        <w:t>2.</w:t>
      </w:r>
      <w:r>
        <w:rPr>
          <w:rFonts w:hint="eastAsia" w:ascii="宋体" w:hAnsi="宋体" w:cstheme="minorBidi"/>
          <w:kern w:val="2"/>
          <w:sz w:val="28"/>
        </w:rPr>
        <w:t>2026</w:t>
      </w:r>
      <w:r>
        <w:rPr>
          <w:rFonts w:hint="eastAsia" w:ascii="宋体" w:hAnsi="宋体" w:cstheme="minorBidi"/>
          <w:kern w:val="2"/>
          <w:sz w:val="28"/>
          <w:lang w:val="en-US" w:eastAsia="zh-CN"/>
        </w:rPr>
        <w:t>-</w:t>
      </w:r>
      <w:r>
        <w:rPr>
          <w:rFonts w:hint="eastAsia" w:ascii="宋体" w:hAnsi="宋体" w:cstheme="minorBidi"/>
          <w:kern w:val="2"/>
          <w:sz w:val="28"/>
        </w:rPr>
        <w:t>2027年度</w:t>
      </w:r>
      <w:r>
        <w:rPr>
          <w:rFonts w:hint="eastAsia" w:ascii="宋体" w:hAnsi="宋体" w:cstheme="minorBidi"/>
          <w:kern w:val="2"/>
          <w:sz w:val="28"/>
          <w:lang w:val="en-US" w:eastAsia="zh-CN"/>
        </w:rPr>
        <w:t>每年</w:t>
      </w:r>
      <w:r>
        <w:rPr>
          <w:rFonts w:hint="eastAsia" w:ascii="宋体" w:hAnsi="宋体" w:cstheme="minorBidi"/>
          <w:kern w:val="2"/>
          <w:sz w:val="28"/>
          <w:highlight w:val="none"/>
        </w:rPr>
        <w:t>监</w:t>
      </w:r>
      <w:r>
        <w:rPr>
          <w:rFonts w:hint="eastAsia" w:ascii="宋体" w:hAnsi="宋体" w:cstheme="minorBidi"/>
          <w:kern w:val="2"/>
          <w:sz w:val="28"/>
        </w:rPr>
        <w:t>督审核</w:t>
      </w:r>
      <w:r>
        <w:rPr>
          <w:rFonts w:hint="eastAsia" w:ascii="宋体" w:hAnsi="宋体" w:cstheme="minorBidi"/>
          <w:kern w:val="2"/>
          <w:sz w:val="28"/>
          <w:lang w:val="en-US" w:eastAsia="zh-CN"/>
        </w:rPr>
        <w:t>及技术指导</w:t>
      </w:r>
    </w:p>
    <w:p w14:paraId="4988EB42">
      <w:pPr>
        <w:pStyle w:val="9"/>
        <w:widowControl/>
        <w:numPr>
          <w:ilvl w:val="0"/>
          <w:numId w:val="3"/>
        </w:numPr>
        <w:snapToGrid w:val="0"/>
        <w:spacing w:beforeAutospacing="0" w:afterAutospacing="0"/>
        <w:ind w:left="985" w:leftChars="0" w:hanging="425" w:firstLineChars="0"/>
        <w:rPr>
          <w:rFonts w:hint="eastAsia" w:ascii="宋体" w:hAnsi="宋体" w:cstheme="minorBidi"/>
          <w:kern w:val="2"/>
          <w:sz w:val="28"/>
        </w:rPr>
      </w:pPr>
      <w:r>
        <w:rPr>
          <w:rFonts w:hint="eastAsia" w:ascii="宋体" w:hAnsi="宋体" w:cstheme="minorBidi"/>
          <w:kern w:val="2"/>
          <w:sz w:val="28"/>
        </w:rPr>
        <w:t>每年提供不少于1次现场监督审核服务；</w:t>
      </w:r>
    </w:p>
    <w:p w14:paraId="70E80569">
      <w:pPr>
        <w:pStyle w:val="9"/>
        <w:widowControl/>
        <w:numPr>
          <w:ilvl w:val="0"/>
          <w:numId w:val="3"/>
        </w:numPr>
        <w:snapToGrid w:val="0"/>
        <w:spacing w:beforeAutospacing="0" w:afterAutospacing="0"/>
        <w:ind w:left="985" w:leftChars="0" w:hanging="425" w:firstLineChars="0"/>
        <w:rPr>
          <w:rFonts w:hint="eastAsia" w:ascii="宋体" w:hAnsi="宋体" w:cstheme="minorBidi"/>
          <w:kern w:val="2"/>
          <w:sz w:val="28"/>
        </w:rPr>
      </w:pPr>
      <w:r>
        <w:rPr>
          <w:rFonts w:hint="eastAsia" w:ascii="宋体" w:hAnsi="宋体" w:cstheme="minorBidi"/>
          <w:kern w:val="2"/>
          <w:sz w:val="28"/>
        </w:rPr>
        <w:t>针对审核不符合项提供整改技术指导；</w:t>
      </w:r>
    </w:p>
    <w:p w14:paraId="6EFAF06E">
      <w:pPr>
        <w:pStyle w:val="9"/>
        <w:widowControl/>
        <w:numPr>
          <w:ilvl w:val="0"/>
          <w:numId w:val="3"/>
        </w:numPr>
        <w:snapToGrid w:val="0"/>
        <w:spacing w:beforeAutospacing="0" w:afterAutospacing="0"/>
        <w:ind w:left="985" w:leftChars="0" w:hanging="425" w:firstLineChars="0"/>
        <w:rPr>
          <w:rFonts w:hint="eastAsia" w:ascii="宋体" w:hAnsi="宋体" w:cstheme="minorBidi"/>
          <w:kern w:val="2"/>
          <w:sz w:val="28"/>
        </w:rPr>
      </w:pPr>
      <w:r>
        <w:rPr>
          <w:rFonts w:hint="eastAsia" w:ascii="宋体" w:hAnsi="宋体" w:cstheme="minorBidi"/>
          <w:kern w:val="2"/>
          <w:sz w:val="28"/>
        </w:rPr>
        <w:t>技术指导内容需形成书面记录，作为验收依据存档。</w:t>
      </w:r>
    </w:p>
    <w:p w14:paraId="7739C862">
      <w:pPr>
        <w:pStyle w:val="9"/>
        <w:widowControl/>
        <w:numPr>
          <w:ilvl w:val="0"/>
          <w:numId w:val="1"/>
        </w:numPr>
        <w:snapToGrid w:val="0"/>
        <w:spacing w:beforeAutospacing="0" w:afterAutospacing="0"/>
        <w:ind w:firstLineChars="0"/>
        <w:rPr>
          <w:rFonts w:hint="default" w:cstheme="minorBidi"/>
          <w:b/>
          <w:kern w:val="2"/>
          <w:sz w:val="28"/>
          <w:szCs w:val="28"/>
          <w:highlight w:val="none"/>
          <w:lang w:val="en-US" w:eastAsia="zh-CN"/>
        </w:rPr>
      </w:pPr>
      <w:r>
        <w:rPr>
          <w:rFonts w:hint="eastAsia" w:cstheme="minorBidi"/>
          <w:b/>
          <w:kern w:val="2"/>
          <w:sz w:val="28"/>
          <w:szCs w:val="28"/>
          <w:highlight w:val="none"/>
          <w:lang w:val="en-US" w:eastAsia="zh-CN"/>
        </w:rPr>
        <w:t>其他要求：</w:t>
      </w:r>
    </w:p>
    <w:p w14:paraId="289BFBB5">
      <w:pPr>
        <w:pStyle w:val="9"/>
        <w:widowControl/>
        <w:snapToGrid w:val="0"/>
        <w:spacing w:beforeAutospacing="0" w:afterAutospacing="0"/>
        <w:ind w:firstLine="560"/>
        <w:rPr>
          <w:rFonts w:hint="eastAsia" w:ascii="宋体" w:hAnsi="宋体" w:cstheme="minorBidi"/>
          <w:kern w:val="2"/>
          <w:sz w:val="28"/>
          <w:highlight w:val="none"/>
        </w:rPr>
      </w:pPr>
      <w:r>
        <w:rPr>
          <w:rFonts w:hint="eastAsia" w:ascii="宋体" w:hAnsi="宋体" w:cstheme="minorBidi"/>
          <w:kern w:val="2"/>
          <w:sz w:val="28"/>
          <w:highlight w:val="none"/>
          <w:lang w:val="en-US" w:eastAsia="zh-CN"/>
        </w:rPr>
        <w:t>1.供应商</w:t>
      </w:r>
      <w:r>
        <w:rPr>
          <w:rFonts w:hint="eastAsia" w:ascii="宋体" w:hAnsi="宋体" w:cstheme="minorBidi"/>
          <w:kern w:val="2"/>
          <w:sz w:val="28"/>
          <w:highlight w:val="none"/>
        </w:rPr>
        <w:t>须具备国家认证认可监督管理委员会颁发的认证机构批准书。</w:t>
      </w:r>
    </w:p>
    <w:p w14:paraId="79E0D96B">
      <w:pPr>
        <w:pStyle w:val="9"/>
        <w:widowControl/>
        <w:snapToGrid w:val="0"/>
        <w:spacing w:beforeAutospacing="0" w:afterAutospacing="0"/>
        <w:ind w:firstLine="560"/>
        <w:rPr>
          <w:rFonts w:hint="eastAsia" w:ascii="宋体" w:hAnsi="宋体" w:cstheme="minorBidi"/>
          <w:kern w:val="2"/>
          <w:sz w:val="28"/>
        </w:rPr>
      </w:pPr>
      <w:r>
        <w:rPr>
          <w:rFonts w:hint="eastAsia" w:ascii="宋体" w:hAnsi="宋体" w:cstheme="minorBidi"/>
          <w:kern w:val="2"/>
          <w:sz w:val="28"/>
          <w:lang w:val="en-US" w:eastAsia="zh-CN"/>
        </w:rPr>
        <w:t>2.</w:t>
      </w:r>
      <w:r>
        <w:rPr>
          <w:rFonts w:hint="eastAsia" w:ascii="宋体" w:hAnsi="宋体" w:cstheme="minorBidi"/>
          <w:kern w:val="2"/>
          <w:sz w:val="28"/>
        </w:rPr>
        <w:t>ISO相关信息技术服务管理体系认证</w:t>
      </w:r>
      <w:r>
        <w:rPr>
          <w:rFonts w:hint="eastAsia" w:ascii="宋体" w:hAnsi="宋体" w:cstheme="minorBidi"/>
          <w:kern w:val="2"/>
          <w:sz w:val="28"/>
          <w:lang w:val="en-US" w:eastAsia="zh-CN"/>
        </w:rPr>
        <w:t>需</w:t>
      </w:r>
      <w:r>
        <w:rPr>
          <w:rFonts w:hint="eastAsia" w:ascii="宋体" w:hAnsi="宋体" w:cstheme="minorBidi"/>
          <w:kern w:val="2"/>
          <w:sz w:val="28"/>
        </w:rPr>
        <w:t>含有CNAS认证。</w:t>
      </w:r>
    </w:p>
    <w:p w14:paraId="32B8DA91">
      <w:pPr>
        <w:pStyle w:val="9"/>
        <w:widowControl/>
        <w:snapToGrid w:val="0"/>
        <w:spacing w:beforeAutospacing="0" w:afterAutospacing="0"/>
        <w:ind w:firstLine="560"/>
        <w:rPr>
          <w:rFonts w:hint="eastAsia" w:ascii="宋体" w:hAnsi="宋体" w:cstheme="minorBidi"/>
          <w:kern w:val="2"/>
          <w:sz w:val="28"/>
          <w:lang w:eastAsia="zh-CN"/>
        </w:rPr>
      </w:pPr>
      <w:r>
        <w:rPr>
          <w:rFonts w:hint="eastAsia" w:ascii="宋体" w:hAnsi="宋体" w:cstheme="minorBidi"/>
          <w:kern w:val="2"/>
          <w:sz w:val="28"/>
          <w:lang w:val="en-US" w:eastAsia="zh-CN"/>
        </w:rPr>
        <w:t>3.</w:t>
      </w:r>
      <w:r>
        <w:rPr>
          <w:rFonts w:hint="eastAsia" w:ascii="宋体" w:hAnsi="宋体" w:cstheme="minorBidi"/>
          <w:kern w:val="2"/>
          <w:sz w:val="28"/>
        </w:rPr>
        <w:t>服务费用与认证结果强关联，未达</w:t>
      </w:r>
      <w:r>
        <w:rPr>
          <w:rFonts w:hint="eastAsia" w:ascii="宋体" w:hAnsi="宋体" w:cstheme="minorBidi"/>
          <w:kern w:val="2"/>
          <w:sz w:val="28"/>
          <w:lang w:val="en-US" w:eastAsia="zh-CN"/>
        </w:rPr>
        <w:t>采购人要求的</w:t>
      </w:r>
      <w:r>
        <w:rPr>
          <w:rFonts w:hint="eastAsia" w:ascii="宋体" w:hAnsi="宋体" w:cstheme="minorBidi"/>
          <w:kern w:val="2"/>
          <w:sz w:val="28"/>
        </w:rPr>
        <w:t>认证标准时</w:t>
      </w:r>
      <w:r>
        <w:rPr>
          <w:rFonts w:hint="eastAsia" w:ascii="宋体" w:hAnsi="宋体" w:cstheme="minorBidi"/>
          <w:kern w:val="2"/>
          <w:sz w:val="28"/>
          <w:lang w:eastAsia="zh-CN"/>
        </w:rPr>
        <w:t>，</w:t>
      </w:r>
      <w:r>
        <w:rPr>
          <w:rFonts w:hint="eastAsia" w:ascii="宋体" w:hAnsi="宋体" w:cstheme="minorBidi"/>
          <w:kern w:val="2"/>
          <w:sz w:val="28"/>
          <w:lang w:val="en-US" w:eastAsia="zh-CN"/>
        </w:rPr>
        <w:t>采购人有权拒绝付款</w:t>
      </w:r>
      <w:r>
        <w:rPr>
          <w:rFonts w:hint="eastAsia" w:ascii="宋体" w:hAnsi="宋体" w:cstheme="minorBidi"/>
          <w:kern w:val="2"/>
          <w:sz w:val="28"/>
          <w:lang w:eastAsia="zh-CN"/>
        </w:rPr>
        <w:t>。</w:t>
      </w:r>
    </w:p>
    <w:p w14:paraId="026D5D7D">
      <w:pPr>
        <w:pStyle w:val="9"/>
        <w:widowControl/>
        <w:snapToGrid w:val="0"/>
        <w:spacing w:beforeAutospacing="0" w:afterAutospacing="0"/>
        <w:ind w:firstLine="560"/>
        <w:rPr>
          <w:rFonts w:hint="eastAsia" w:ascii="宋体" w:hAnsi="宋体" w:cstheme="minorBidi"/>
          <w:kern w:val="2"/>
          <w:sz w:val="28"/>
        </w:rPr>
      </w:pPr>
      <w:r>
        <w:rPr>
          <w:rFonts w:hint="eastAsia" w:ascii="宋体" w:hAnsi="宋体" w:cstheme="minorBidi"/>
          <w:kern w:val="2"/>
          <w:sz w:val="28"/>
          <w:lang w:val="en-US" w:eastAsia="zh-CN"/>
        </w:rPr>
        <w:t>4.供应商</w:t>
      </w:r>
      <w:r>
        <w:rPr>
          <w:rFonts w:hint="eastAsia" w:ascii="宋体" w:hAnsi="宋体" w:cstheme="minorBidi"/>
          <w:kern w:val="2"/>
          <w:sz w:val="28"/>
        </w:rPr>
        <w:t>需确保每次监督审核通过，否则</w:t>
      </w:r>
      <w:r>
        <w:rPr>
          <w:rFonts w:hint="eastAsia" w:ascii="宋体" w:hAnsi="宋体" w:cstheme="minorBidi"/>
          <w:kern w:val="2"/>
          <w:sz w:val="28"/>
          <w:lang w:val="en-US" w:eastAsia="zh-CN"/>
        </w:rPr>
        <w:t>采购人</w:t>
      </w:r>
      <w:r>
        <w:rPr>
          <w:rFonts w:hint="eastAsia" w:ascii="宋体" w:hAnsi="宋体" w:cstheme="minorBidi"/>
          <w:kern w:val="2"/>
          <w:sz w:val="28"/>
        </w:rPr>
        <w:t>有权暂停支付当年度服务费，直至整改完成并通过复审。</w:t>
      </w:r>
    </w:p>
    <w:p w14:paraId="3F375839">
      <w:pPr>
        <w:pStyle w:val="9"/>
        <w:widowControl/>
        <w:snapToGrid w:val="0"/>
        <w:spacing w:beforeAutospacing="0" w:afterAutospacing="0"/>
        <w:ind w:firstLine="560"/>
        <w:rPr>
          <w:rFonts w:hint="eastAsia" w:ascii="宋体" w:hAnsi="宋体" w:cstheme="minorBidi"/>
          <w:kern w:val="2"/>
          <w:sz w:val="28"/>
        </w:rPr>
      </w:pPr>
    </w:p>
    <w:p w14:paraId="1FD2BB29">
      <w:pPr>
        <w:numPr>
          <w:ilvl w:val="255"/>
          <w:numId w:val="0"/>
        </w:numPr>
        <w:ind w:firstLine="562"/>
        <w:rPr>
          <w:rFonts w:hint="eastAsia" w:ascii="仿宋_GB2312" w:hAnsi="仿宋_GB2312" w:eastAsia="仿宋_GB2312" w:cs="仿宋_GB2312"/>
          <w:b/>
          <w:bCs/>
          <w:szCs w:val="28"/>
        </w:rPr>
      </w:pPr>
      <w:r>
        <w:rPr>
          <w:rFonts w:hint="eastAsia" w:ascii="仿宋_GB2312" w:hAnsi="仿宋_GB2312" w:eastAsia="仿宋_GB2312" w:cs="仿宋_GB2312"/>
          <w:b/>
          <w:bCs/>
          <w:szCs w:val="28"/>
          <w:lang w:val="en-US" w:eastAsia="zh-CN"/>
        </w:rPr>
        <w:t>三</w:t>
      </w:r>
      <w:r>
        <w:rPr>
          <w:rFonts w:hint="eastAsia" w:ascii="仿宋_GB2312" w:hAnsi="仿宋_GB2312" w:eastAsia="仿宋_GB2312" w:cs="仿宋_GB2312"/>
          <w:b/>
          <w:bCs/>
          <w:szCs w:val="28"/>
        </w:rPr>
        <w:t>、商务要求</w:t>
      </w:r>
    </w:p>
    <w:p w14:paraId="7262E81C">
      <w:pPr>
        <w:numPr>
          <w:ilvl w:val="0"/>
          <w:numId w:val="4"/>
        </w:numPr>
        <w:tabs>
          <w:tab w:val="left" w:pos="1112"/>
        </w:tabs>
        <w:ind w:firstLine="560"/>
        <w:rPr>
          <w:rFonts w:hint="eastAsia" w:ascii="仿宋_GB2312" w:hAnsi="仿宋_GB2312" w:eastAsia="仿宋_GB2312" w:cs="仿宋_GB2312"/>
          <w:szCs w:val="28"/>
        </w:rPr>
      </w:pPr>
      <w:r>
        <w:rPr>
          <w:rFonts w:hint="eastAsia" w:ascii="仿宋_GB2312" w:hAnsi="仿宋_GB2312" w:eastAsia="仿宋_GB2312" w:cs="仿宋_GB2312"/>
          <w:szCs w:val="28"/>
        </w:rPr>
        <w:t>交付时间:</w:t>
      </w:r>
      <w:r>
        <w:rPr>
          <w:rFonts w:hint="eastAsia" w:ascii="宋体" w:hAnsi="宋体"/>
        </w:rPr>
        <w:t xml:space="preserve"> 合同签订后</w:t>
      </w:r>
      <w:r>
        <w:rPr>
          <w:rFonts w:hint="eastAsia" w:ascii="宋体" w:hAnsi="宋体"/>
          <w:lang w:eastAsia="zh-CN"/>
        </w:rPr>
        <w:t>一个半月</w:t>
      </w:r>
      <w:r>
        <w:rPr>
          <w:rFonts w:hint="eastAsia" w:ascii="宋体" w:hAnsi="宋体"/>
        </w:rPr>
        <w:t>内收到2025年认证证书，按时完成</w:t>
      </w:r>
      <w:r>
        <w:rPr>
          <w:rFonts w:hint="eastAsia" w:ascii="宋体" w:hAnsi="宋体"/>
          <w:lang w:val="en-US" w:eastAsia="zh-CN"/>
        </w:rPr>
        <w:t>并通过</w:t>
      </w:r>
      <w:r>
        <w:rPr>
          <w:rFonts w:hint="eastAsia" w:ascii="宋体" w:hAnsi="宋体"/>
        </w:rPr>
        <w:t>2026年、2027年的监督审核</w:t>
      </w:r>
      <w:r>
        <w:rPr>
          <w:rFonts w:hint="eastAsia" w:ascii="仿宋_GB2312" w:hAnsi="仿宋_GB2312" w:eastAsia="仿宋_GB2312" w:cs="仿宋_GB2312"/>
          <w:szCs w:val="28"/>
        </w:rPr>
        <w:t>。</w:t>
      </w:r>
    </w:p>
    <w:p w14:paraId="576F80AB">
      <w:pPr>
        <w:widowControl/>
        <w:numPr>
          <w:ilvl w:val="0"/>
          <w:numId w:val="4"/>
        </w:numPr>
        <w:ind w:firstLine="560"/>
        <w:rPr>
          <w:rFonts w:hint="eastAsia" w:ascii="仿宋_GB2312" w:hAnsi="仿宋_GB2312" w:eastAsia="仿宋_GB2312" w:cs="仿宋_GB2312"/>
          <w:szCs w:val="28"/>
        </w:rPr>
      </w:pPr>
      <w:r>
        <w:rPr>
          <w:rFonts w:hint="eastAsia" w:ascii="仿宋_GB2312" w:hAnsi="仿宋_GB2312" w:eastAsia="仿宋_GB2312" w:cs="仿宋_GB2312"/>
          <w:szCs w:val="28"/>
        </w:rPr>
        <w:t>交付地点:采购人指定地点。</w:t>
      </w:r>
    </w:p>
    <w:p w14:paraId="6BA7FBC2">
      <w:pPr>
        <w:numPr>
          <w:ilvl w:val="0"/>
          <w:numId w:val="4"/>
        </w:numPr>
        <w:ind w:firstLine="560"/>
        <w:rPr>
          <w:rFonts w:hint="eastAsia" w:ascii="仿宋_GB2312" w:hAnsi="仿宋_GB2312" w:eastAsia="仿宋_GB2312" w:cs="仿宋_GB2312"/>
          <w:szCs w:val="28"/>
        </w:rPr>
      </w:pPr>
      <w:r>
        <w:rPr>
          <w:rFonts w:hint="eastAsia" w:ascii="仿宋_GB2312" w:hAnsi="仿宋_GB2312" w:eastAsia="仿宋_GB2312" w:cs="仿宋_GB2312"/>
          <w:szCs w:val="28"/>
          <w:lang w:val="en-US" w:eastAsia="zh-CN"/>
        </w:rPr>
        <w:t>付款条件：</w:t>
      </w:r>
    </w:p>
    <w:tbl>
      <w:tblPr>
        <w:tblStyle w:val="10"/>
        <w:tblW w:w="88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6F6"/>
        <w:tblLayout w:type="fixed"/>
        <w:tblCellMar>
          <w:top w:w="0" w:type="dxa"/>
          <w:left w:w="0" w:type="dxa"/>
          <w:bottom w:w="0" w:type="dxa"/>
          <w:right w:w="0" w:type="dxa"/>
        </w:tblCellMar>
      </w:tblPr>
      <w:tblGrid>
        <w:gridCol w:w="1712"/>
        <w:gridCol w:w="1006"/>
        <w:gridCol w:w="6155"/>
      </w:tblGrid>
      <w:tr w14:paraId="1F6E4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6F6"/>
        </w:tblPrEx>
        <w:trPr>
          <w:tblHeader/>
        </w:trPr>
        <w:tc>
          <w:tcPr>
            <w:tcW w:w="1712" w:type="dxa"/>
            <w:tcBorders>
              <w:top w:val="single" w:color="auto" w:sz="4" w:space="0"/>
              <w:left w:val="single" w:color="auto" w:sz="4" w:space="0"/>
              <w:bottom w:val="single" w:color="auto" w:sz="4" w:space="0"/>
              <w:right w:val="single" w:color="auto" w:sz="4" w:space="0"/>
            </w:tcBorders>
            <w:shd w:val="clear" w:color="auto" w:fill="EBEBEB"/>
            <w:tcMar>
              <w:top w:w="139" w:type="dxa"/>
              <w:left w:w="210" w:type="dxa"/>
              <w:bottom w:w="139" w:type="dxa"/>
              <w:right w:w="210" w:type="dxa"/>
            </w:tcMar>
            <w:vAlign w:val="center"/>
          </w:tcPr>
          <w:p w14:paraId="52326818">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b/>
                <w:bCs/>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阶段</w:t>
            </w:r>
          </w:p>
        </w:tc>
        <w:tc>
          <w:tcPr>
            <w:tcW w:w="1006" w:type="dxa"/>
            <w:tcBorders>
              <w:top w:val="single" w:color="auto" w:sz="4" w:space="0"/>
              <w:left w:val="single" w:color="auto" w:sz="4" w:space="0"/>
              <w:bottom w:val="single" w:color="auto" w:sz="4" w:space="0"/>
              <w:right w:val="single" w:color="auto" w:sz="4" w:space="0"/>
            </w:tcBorders>
            <w:shd w:val="clear" w:color="auto" w:fill="EBEBEB"/>
            <w:tcMar>
              <w:top w:w="139" w:type="dxa"/>
              <w:left w:w="210" w:type="dxa"/>
              <w:bottom w:w="139" w:type="dxa"/>
              <w:right w:w="210" w:type="dxa"/>
            </w:tcMar>
            <w:vAlign w:val="center"/>
          </w:tcPr>
          <w:p w14:paraId="31B39799">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b/>
                <w:bCs/>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付款比例</w:t>
            </w:r>
          </w:p>
        </w:tc>
        <w:tc>
          <w:tcPr>
            <w:tcW w:w="6155" w:type="dxa"/>
            <w:tcBorders>
              <w:top w:val="single" w:color="auto" w:sz="4" w:space="0"/>
              <w:left w:val="single" w:color="auto" w:sz="4" w:space="0"/>
              <w:bottom w:val="single" w:color="auto" w:sz="4" w:space="0"/>
              <w:right w:val="single" w:color="auto" w:sz="4" w:space="0"/>
            </w:tcBorders>
            <w:shd w:val="clear" w:color="auto" w:fill="EBEBEB"/>
            <w:tcMar>
              <w:top w:w="139" w:type="dxa"/>
              <w:left w:w="210" w:type="dxa"/>
              <w:bottom w:w="139" w:type="dxa"/>
              <w:right w:w="210" w:type="dxa"/>
            </w:tcMar>
            <w:vAlign w:val="center"/>
          </w:tcPr>
          <w:p w14:paraId="317A6740">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b/>
                <w:bCs/>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支付条件</w:t>
            </w:r>
          </w:p>
        </w:tc>
      </w:tr>
      <w:tr w14:paraId="61506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12"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08594A9B">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认证证书获取</w:t>
            </w:r>
          </w:p>
        </w:tc>
        <w:tc>
          <w:tcPr>
            <w:tcW w:w="1006"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57D7EF2B">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50%</w:t>
            </w:r>
          </w:p>
        </w:tc>
        <w:tc>
          <w:tcPr>
            <w:tcW w:w="6155"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57BEB92B">
            <w:pPr>
              <w:keepNext w:val="0"/>
              <w:keepLines w:val="0"/>
              <w:widowControl/>
              <w:suppressLineNumbers w:val="0"/>
              <w:spacing w:before="0" w:beforeAutospacing="0" w:after="0" w:afterAutospacing="0" w:line="240" w:lineRule="auto"/>
              <w:ind w:left="0" w:leftChars="0" w:right="0" w:firstLine="0" w:firstLineChars="0"/>
              <w:jc w:val="left"/>
              <w:textAlignment w:val="center"/>
              <w:rPr>
                <w:rFonts w:hint="eastAsia" w:ascii="仿宋" w:hAnsi="仿宋" w:eastAsia="仿宋" w:cs="仿宋"/>
                <w:i w:val="0"/>
                <w:iCs w:val="0"/>
                <w:caps w:val="0"/>
                <w:spacing w:val="0"/>
                <w:sz w:val="28"/>
                <w:szCs w:val="28"/>
              </w:rPr>
            </w:pPr>
            <w:r>
              <w:rPr>
                <w:rFonts w:hint="eastAsia" w:ascii="仿宋" w:hAnsi="仿宋" w:cs="仿宋"/>
                <w:i w:val="0"/>
                <w:iCs w:val="0"/>
                <w:caps w:val="0"/>
                <w:spacing w:val="0"/>
                <w:kern w:val="0"/>
                <w:sz w:val="28"/>
                <w:szCs w:val="28"/>
                <w:lang w:val="en-US" w:eastAsia="zh-CN" w:bidi="ar"/>
              </w:rPr>
              <w:t>甲方在收到国家认监委批准的ISO20000认证证书后</w:t>
            </w:r>
            <w:r>
              <w:rPr>
                <w:rFonts w:hint="eastAsia" w:ascii="仿宋" w:hAnsi="仿宋" w:eastAsia="仿宋" w:cs="仿宋"/>
                <w:i w:val="0"/>
                <w:iCs w:val="0"/>
                <w:caps w:val="0"/>
                <w:spacing w:val="0"/>
                <w:kern w:val="0"/>
                <w:sz w:val="28"/>
                <w:szCs w:val="28"/>
                <w:lang w:val="en-US" w:eastAsia="zh-CN" w:bidi="ar"/>
              </w:rPr>
              <w:t>（以证书签发日期为准）</w:t>
            </w:r>
            <w:r>
              <w:rPr>
                <w:rFonts w:hint="eastAsia" w:ascii="仿宋" w:hAnsi="仿宋" w:cs="仿宋"/>
                <w:i w:val="0"/>
                <w:iCs w:val="0"/>
                <w:caps w:val="0"/>
                <w:spacing w:val="0"/>
                <w:kern w:val="0"/>
                <w:sz w:val="28"/>
                <w:szCs w:val="28"/>
                <w:lang w:val="en-US" w:eastAsia="zh-CN" w:bidi="ar"/>
              </w:rPr>
              <w:t>，</w:t>
            </w:r>
            <w:r>
              <w:rPr>
                <w:rFonts w:hint="eastAsia" w:ascii="仿宋" w:hAnsi="仿宋" w:eastAsia="仿宋" w:cs="仿宋"/>
                <w:i w:val="0"/>
                <w:iCs w:val="0"/>
                <w:caps w:val="0"/>
                <w:spacing w:val="0"/>
                <w:kern w:val="0"/>
                <w:sz w:val="28"/>
                <w:szCs w:val="28"/>
                <w:lang w:val="en-US" w:eastAsia="zh-CN" w:bidi="ar"/>
              </w:rPr>
              <w:t>15个工作日内</w:t>
            </w:r>
            <w:r>
              <w:rPr>
                <w:rFonts w:hint="eastAsia" w:ascii="仿宋" w:hAnsi="仿宋" w:cs="仿宋"/>
                <w:i w:val="0"/>
                <w:iCs w:val="0"/>
                <w:caps w:val="0"/>
                <w:spacing w:val="0"/>
                <w:kern w:val="0"/>
                <w:sz w:val="28"/>
                <w:szCs w:val="28"/>
                <w:lang w:val="en-US" w:eastAsia="zh-CN" w:bidi="ar"/>
              </w:rPr>
              <w:t>采购人向供应商</w:t>
            </w:r>
            <w:r>
              <w:rPr>
                <w:rFonts w:hint="eastAsia" w:ascii="仿宋" w:hAnsi="仿宋" w:eastAsia="仿宋" w:cs="仿宋"/>
                <w:i w:val="0"/>
                <w:iCs w:val="0"/>
                <w:caps w:val="0"/>
                <w:spacing w:val="0"/>
                <w:kern w:val="0"/>
                <w:sz w:val="28"/>
                <w:szCs w:val="28"/>
                <w:lang w:val="en-US" w:eastAsia="zh-CN" w:bidi="ar"/>
              </w:rPr>
              <w:t>支付</w:t>
            </w:r>
            <w:r>
              <w:rPr>
                <w:rFonts w:hint="eastAsia" w:ascii="仿宋" w:hAnsi="仿宋" w:cs="仿宋"/>
                <w:i w:val="0"/>
                <w:iCs w:val="0"/>
                <w:caps w:val="0"/>
                <w:spacing w:val="0"/>
                <w:kern w:val="0"/>
                <w:sz w:val="28"/>
                <w:szCs w:val="28"/>
                <w:lang w:val="en-US" w:eastAsia="zh-CN" w:bidi="ar"/>
              </w:rPr>
              <w:t>。</w:t>
            </w:r>
          </w:p>
        </w:tc>
      </w:tr>
      <w:tr w14:paraId="15357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6F6"/>
          <w:tblCellMar>
            <w:top w:w="0" w:type="dxa"/>
            <w:left w:w="0" w:type="dxa"/>
            <w:bottom w:w="0" w:type="dxa"/>
            <w:right w:w="0" w:type="dxa"/>
          </w:tblCellMar>
        </w:tblPrEx>
        <w:tc>
          <w:tcPr>
            <w:tcW w:w="1712"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1B7003AE">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2026年监督审核</w:t>
            </w:r>
          </w:p>
        </w:tc>
        <w:tc>
          <w:tcPr>
            <w:tcW w:w="1006"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0D8D1103">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25%</w:t>
            </w:r>
          </w:p>
        </w:tc>
        <w:tc>
          <w:tcPr>
            <w:tcW w:w="6155"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0B1E055B">
            <w:pPr>
              <w:keepNext w:val="0"/>
              <w:keepLines w:val="0"/>
              <w:widowControl/>
              <w:suppressLineNumbers w:val="0"/>
              <w:spacing w:before="0" w:beforeAutospacing="0" w:after="0" w:afterAutospacing="0" w:line="240" w:lineRule="auto"/>
              <w:ind w:left="0" w:leftChars="0" w:right="0" w:firstLine="0" w:firstLineChars="0"/>
              <w:jc w:val="left"/>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2026年度监督审核通过后（以认证机构出具的《监督审核报告》无严重不符合项为准）</w:t>
            </w:r>
            <w:r>
              <w:rPr>
                <w:rFonts w:hint="eastAsia" w:ascii="仿宋" w:hAnsi="仿宋" w:cs="仿宋"/>
                <w:i w:val="0"/>
                <w:iCs w:val="0"/>
                <w:caps w:val="0"/>
                <w:spacing w:val="0"/>
                <w:kern w:val="0"/>
                <w:sz w:val="28"/>
                <w:szCs w:val="28"/>
                <w:lang w:val="en-US" w:eastAsia="zh-CN" w:bidi="ar"/>
              </w:rPr>
              <w:t>，</w:t>
            </w:r>
            <w:r>
              <w:rPr>
                <w:rFonts w:hint="eastAsia" w:ascii="仿宋" w:hAnsi="仿宋" w:eastAsia="仿宋" w:cs="仿宋"/>
                <w:i w:val="0"/>
                <w:iCs w:val="0"/>
                <w:caps w:val="0"/>
                <w:spacing w:val="0"/>
                <w:kern w:val="0"/>
                <w:sz w:val="28"/>
                <w:szCs w:val="28"/>
                <w:lang w:val="en-US" w:eastAsia="zh-CN" w:bidi="ar"/>
              </w:rPr>
              <w:t>15个工作日内</w:t>
            </w:r>
            <w:r>
              <w:rPr>
                <w:rFonts w:hint="eastAsia" w:ascii="仿宋" w:hAnsi="仿宋" w:cs="仿宋"/>
                <w:i w:val="0"/>
                <w:iCs w:val="0"/>
                <w:caps w:val="0"/>
                <w:spacing w:val="0"/>
                <w:kern w:val="0"/>
                <w:sz w:val="28"/>
                <w:szCs w:val="28"/>
                <w:lang w:val="en-US" w:eastAsia="zh-CN" w:bidi="ar"/>
              </w:rPr>
              <w:t>采购人向供应商</w:t>
            </w:r>
            <w:r>
              <w:rPr>
                <w:rFonts w:hint="eastAsia" w:ascii="仿宋" w:hAnsi="仿宋" w:eastAsia="仿宋" w:cs="仿宋"/>
                <w:i w:val="0"/>
                <w:iCs w:val="0"/>
                <w:caps w:val="0"/>
                <w:spacing w:val="0"/>
                <w:kern w:val="0"/>
                <w:sz w:val="28"/>
                <w:szCs w:val="28"/>
                <w:lang w:val="en-US" w:eastAsia="zh-CN" w:bidi="ar"/>
              </w:rPr>
              <w:t>支付</w:t>
            </w:r>
            <w:r>
              <w:rPr>
                <w:rFonts w:hint="eastAsia" w:ascii="仿宋" w:hAnsi="仿宋" w:cs="仿宋"/>
                <w:i w:val="0"/>
                <w:iCs w:val="0"/>
                <w:caps w:val="0"/>
                <w:spacing w:val="0"/>
                <w:kern w:val="0"/>
                <w:sz w:val="28"/>
                <w:szCs w:val="28"/>
                <w:lang w:val="en-US" w:eastAsia="zh-CN" w:bidi="ar"/>
              </w:rPr>
              <w:t>。</w:t>
            </w:r>
          </w:p>
        </w:tc>
      </w:tr>
      <w:tr w14:paraId="1DCAB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12"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649AF9C7">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2027年监督审核</w:t>
            </w:r>
          </w:p>
        </w:tc>
        <w:tc>
          <w:tcPr>
            <w:tcW w:w="1006"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14F42048">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25%</w:t>
            </w:r>
          </w:p>
        </w:tc>
        <w:tc>
          <w:tcPr>
            <w:tcW w:w="6155"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32F8F0CA">
            <w:pPr>
              <w:keepNext w:val="0"/>
              <w:keepLines w:val="0"/>
              <w:widowControl/>
              <w:suppressLineNumbers w:val="0"/>
              <w:spacing w:before="0" w:beforeAutospacing="0" w:after="0" w:afterAutospacing="0" w:line="240" w:lineRule="auto"/>
              <w:ind w:left="0" w:leftChars="0" w:right="0" w:firstLine="0" w:firstLineChars="0"/>
              <w:jc w:val="left"/>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2027年度监督审核通过后（以认证机构出具的《监督审核报告》无严重不符合项为准）</w:t>
            </w:r>
            <w:r>
              <w:rPr>
                <w:rFonts w:hint="eastAsia" w:ascii="仿宋" w:hAnsi="仿宋" w:cs="仿宋"/>
                <w:i w:val="0"/>
                <w:iCs w:val="0"/>
                <w:caps w:val="0"/>
                <w:spacing w:val="0"/>
                <w:kern w:val="0"/>
                <w:sz w:val="28"/>
                <w:szCs w:val="28"/>
                <w:lang w:val="en-US" w:eastAsia="zh-CN" w:bidi="ar"/>
              </w:rPr>
              <w:t>，</w:t>
            </w:r>
            <w:r>
              <w:rPr>
                <w:rFonts w:hint="eastAsia" w:ascii="仿宋" w:hAnsi="仿宋" w:eastAsia="仿宋" w:cs="仿宋"/>
                <w:i w:val="0"/>
                <w:iCs w:val="0"/>
                <w:caps w:val="0"/>
                <w:spacing w:val="0"/>
                <w:kern w:val="0"/>
                <w:sz w:val="28"/>
                <w:szCs w:val="28"/>
                <w:lang w:val="en-US" w:eastAsia="zh-CN" w:bidi="ar"/>
              </w:rPr>
              <w:t>15个工作日内</w:t>
            </w:r>
            <w:r>
              <w:rPr>
                <w:rFonts w:hint="eastAsia" w:ascii="仿宋" w:hAnsi="仿宋" w:cs="仿宋"/>
                <w:i w:val="0"/>
                <w:iCs w:val="0"/>
                <w:caps w:val="0"/>
                <w:spacing w:val="0"/>
                <w:kern w:val="0"/>
                <w:sz w:val="28"/>
                <w:szCs w:val="28"/>
                <w:lang w:val="en-US" w:eastAsia="zh-CN" w:bidi="ar"/>
              </w:rPr>
              <w:t>采购人向供应商</w:t>
            </w:r>
            <w:r>
              <w:rPr>
                <w:rFonts w:hint="eastAsia" w:ascii="仿宋" w:hAnsi="仿宋" w:eastAsia="仿宋" w:cs="仿宋"/>
                <w:i w:val="0"/>
                <w:iCs w:val="0"/>
                <w:caps w:val="0"/>
                <w:spacing w:val="0"/>
                <w:kern w:val="0"/>
                <w:sz w:val="28"/>
                <w:szCs w:val="28"/>
                <w:lang w:val="en-US" w:eastAsia="zh-CN" w:bidi="ar"/>
              </w:rPr>
              <w:t>支付</w:t>
            </w:r>
            <w:r>
              <w:rPr>
                <w:rFonts w:hint="eastAsia" w:ascii="仿宋" w:hAnsi="仿宋" w:cs="仿宋"/>
                <w:i w:val="0"/>
                <w:iCs w:val="0"/>
                <w:caps w:val="0"/>
                <w:spacing w:val="0"/>
                <w:kern w:val="0"/>
                <w:sz w:val="28"/>
                <w:szCs w:val="28"/>
                <w:lang w:val="en-US" w:eastAsia="zh-CN" w:bidi="ar"/>
              </w:rPr>
              <w:t>。</w:t>
            </w:r>
          </w:p>
        </w:tc>
      </w:tr>
    </w:tbl>
    <w:p w14:paraId="37AA04F4">
      <w:pPr>
        <w:numPr>
          <w:ilvl w:val="0"/>
          <w:numId w:val="0"/>
        </w:numPr>
        <w:rPr>
          <w:rFonts w:hint="eastAsia" w:ascii="仿宋_GB2312" w:hAnsi="仿宋_GB2312" w:eastAsia="仿宋_GB2312" w:cs="仿宋_GB2312"/>
          <w:szCs w:val="28"/>
        </w:rPr>
      </w:pPr>
    </w:p>
    <w:p w14:paraId="267220F0">
      <w:pPr>
        <w:ind w:firstLine="560"/>
        <w:jc w:val="left"/>
        <w:rPr>
          <w:rFonts w:hint="eastAsia" w:ascii="宋体" w:hAnsi="宋体"/>
          <w:szCs w:val="28"/>
        </w:rPr>
      </w:pPr>
      <w:r>
        <w:rPr>
          <w:rFonts w:ascii="宋体" w:hAnsi="宋体"/>
          <w:szCs w:val="28"/>
        </w:rPr>
        <w:br w:type="page"/>
      </w:r>
    </w:p>
    <w:p w14:paraId="03665A8D">
      <w:pPr>
        <w:pStyle w:val="3"/>
        <w:ind w:firstLine="643"/>
        <w:rPr>
          <w:szCs w:val="32"/>
        </w:rPr>
      </w:pPr>
      <w:r>
        <w:rPr>
          <w:rFonts w:hint="eastAsia"/>
          <w:szCs w:val="32"/>
        </w:rPr>
        <w:t>第四章  响应文件格式</w:t>
      </w:r>
    </w:p>
    <w:p w14:paraId="08AC9204">
      <w:pPr>
        <w:widowControl/>
        <w:ind w:firstLine="560"/>
        <w:rPr>
          <w:szCs w:val="28"/>
        </w:rPr>
      </w:pPr>
      <w:r>
        <w:rPr>
          <w:rFonts w:hint="eastAsia"/>
          <w:szCs w:val="28"/>
        </w:rPr>
        <w:t>需提交正本一份，编制封面、目录、页码，必须装订成册（为永久性、无破坏不可拆分），加盖供应商单位公章。所有响应文件应当密封在一个密封袋内。密封处应注明“于   年   月   日（北京时间）之前（指公告中规定的提交响应文件截止时间）不准启封”的字样，并加盖公章，未按要求提供文件的将被视为无效响应。</w:t>
      </w:r>
    </w:p>
    <w:p w14:paraId="5F6A5F2B">
      <w:pPr>
        <w:widowControl/>
        <w:spacing w:line="240" w:lineRule="auto"/>
        <w:ind w:firstLine="560"/>
        <w:rPr>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tbl>
      <w:tblPr>
        <w:tblStyle w:val="10"/>
        <w:tblW w:w="14659" w:type="dxa"/>
        <w:tblInd w:w="0" w:type="dxa"/>
        <w:tblLayout w:type="fixed"/>
        <w:tblCellMar>
          <w:top w:w="0" w:type="dxa"/>
          <w:left w:w="108" w:type="dxa"/>
          <w:bottom w:w="0" w:type="dxa"/>
          <w:right w:w="108" w:type="dxa"/>
        </w:tblCellMar>
      </w:tblPr>
      <w:tblGrid>
        <w:gridCol w:w="98"/>
        <w:gridCol w:w="757"/>
        <w:gridCol w:w="2845"/>
        <w:gridCol w:w="760"/>
        <w:gridCol w:w="2461"/>
        <w:gridCol w:w="2806"/>
        <w:gridCol w:w="1932"/>
        <w:gridCol w:w="1678"/>
        <w:gridCol w:w="1181"/>
        <w:gridCol w:w="141"/>
      </w:tblGrid>
      <w:tr w14:paraId="265403B7">
        <w:trPr>
          <w:gridBefore w:val="1"/>
          <w:wBefore w:w="98" w:type="dxa"/>
          <w:trHeight w:val="634" w:hRule="atLeast"/>
          <w:tblHeader/>
        </w:trPr>
        <w:tc>
          <w:tcPr>
            <w:tcW w:w="14561" w:type="dxa"/>
            <w:gridSpan w:val="9"/>
            <w:tcBorders>
              <w:top w:val="nil"/>
              <w:left w:val="nil"/>
              <w:bottom w:val="nil"/>
              <w:right w:val="nil"/>
            </w:tcBorders>
            <w:shd w:val="clear" w:color="auto" w:fill="auto"/>
            <w:noWrap/>
            <w:vAlign w:val="center"/>
          </w:tcPr>
          <w:p w14:paraId="0ED1EBE9">
            <w:pPr>
              <w:spacing w:line="240" w:lineRule="auto"/>
              <w:ind w:firstLine="560"/>
              <w:rPr>
                <w:szCs w:val="28"/>
              </w:rPr>
            </w:pPr>
            <w:r>
              <w:rPr>
                <w:rFonts w:hint="eastAsia" w:ascii="黑体" w:hAnsi="黑体" w:eastAsia="黑体" w:cs="黑体"/>
                <w:szCs w:val="28"/>
              </w:rPr>
              <w:t>附件1</w:t>
            </w:r>
          </w:p>
        </w:tc>
      </w:tr>
      <w:tr w14:paraId="4CFB9397">
        <w:tblPrEx>
          <w:tblCellMar>
            <w:top w:w="0" w:type="dxa"/>
            <w:left w:w="108" w:type="dxa"/>
            <w:bottom w:w="0" w:type="dxa"/>
            <w:right w:w="108" w:type="dxa"/>
          </w:tblCellMar>
        </w:tblPrEx>
        <w:trPr>
          <w:gridBefore w:val="1"/>
          <w:wBefore w:w="98" w:type="dxa"/>
          <w:trHeight w:val="1163" w:hRule="atLeast"/>
          <w:tblHeader/>
        </w:trPr>
        <w:tc>
          <w:tcPr>
            <w:tcW w:w="14561" w:type="dxa"/>
            <w:gridSpan w:val="9"/>
            <w:tcBorders>
              <w:top w:val="nil"/>
              <w:left w:val="nil"/>
              <w:bottom w:val="nil"/>
              <w:right w:val="nil"/>
            </w:tcBorders>
            <w:shd w:val="clear" w:color="auto" w:fill="auto"/>
            <w:noWrap/>
            <w:vAlign w:val="center"/>
          </w:tcPr>
          <w:p w14:paraId="001F548F">
            <w:pPr>
              <w:pStyle w:val="3"/>
              <w:keepNext w:val="0"/>
              <w:keepLines w:val="0"/>
              <w:widowControl/>
              <w:spacing w:line="240" w:lineRule="auto"/>
              <w:ind w:firstLine="643"/>
              <w:textAlignment w:val="center"/>
              <w:rPr>
                <w:sz w:val="28"/>
                <w:szCs w:val="28"/>
              </w:rPr>
            </w:pPr>
            <w:r>
              <w:rPr>
                <w:rFonts w:hint="eastAsia"/>
                <w:szCs w:val="32"/>
              </w:rPr>
              <w:t>ISO20000信息技术服务管理体系认证项目报价单</w:t>
            </w:r>
          </w:p>
        </w:tc>
      </w:tr>
      <w:tr w14:paraId="186784DE">
        <w:tblPrEx>
          <w:tblCellMar>
            <w:top w:w="0" w:type="dxa"/>
            <w:left w:w="108" w:type="dxa"/>
            <w:bottom w:w="0" w:type="dxa"/>
            <w:right w:w="108" w:type="dxa"/>
          </w:tblCellMar>
        </w:tblPrEx>
        <w:trPr>
          <w:gridBefore w:val="1"/>
          <w:wBefore w:w="98" w:type="dxa"/>
          <w:trHeight w:val="673" w:hRule="atLeast"/>
          <w:tblHeader/>
        </w:trPr>
        <w:tc>
          <w:tcPr>
            <w:tcW w:w="14561" w:type="dxa"/>
            <w:gridSpan w:val="9"/>
            <w:tcBorders>
              <w:top w:val="nil"/>
              <w:left w:val="nil"/>
              <w:bottom w:val="nil"/>
              <w:right w:val="nil"/>
            </w:tcBorders>
            <w:shd w:val="clear" w:color="auto" w:fill="auto"/>
            <w:noWrap/>
            <w:vAlign w:val="center"/>
          </w:tcPr>
          <w:p w14:paraId="6A59F70C">
            <w:pPr>
              <w:pStyle w:val="18"/>
              <w:spacing w:line="240" w:lineRule="auto"/>
              <w:jc w:val="both"/>
              <w:rPr>
                <w:color w:val="auto"/>
                <w:szCs w:val="28"/>
              </w:rPr>
            </w:pPr>
            <w:r>
              <w:rPr>
                <w:rFonts w:cs="仿宋_GB2312"/>
                <w:b/>
                <w:bCs/>
                <w:color w:val="auto"/>
                <w:szCs w:val="28"/>
              </w:rPr>
              <w:t>供应商（全称并加盖公章）：</w:t>
            </w:r>
            <w:r>
              <w:rPr>
                <w:rFonts w:cs="仿宋_GB2312"/>
                <w:b/>
                <w:bCs/>
                <w:color w:val="auto"/>
                <w:szCs w:val="28"/>
                <w:u w:val="single"/>
              </w:rPr>
              <w:t xml:space="preserve">                   </w:t>
            </w:r>
            <w:r>
              <w:rPr>
                <w:rFonts w:cs="仿宋_GB2312"/>
                <w:b/>
                <w:bCs/>
                <w:color w:val="auto"/>
                <w:szCs w:val="28"/>
              </w:rPr>
              <w:t xml:space="preserve">          </w:t>
            </w:r>
            <w:r>
              <w:rPr>
                <w:rFonts w:ascii="宋体" w:hAnsi="宋体" w:cs="宋体"/>
                <w:b/>
                <w:bCs/>
                <w:color w:val="auto"/>
                <w:szCs w:val="28"/>
              </w:rPr>
              <w:t xml:space="preserve">     </w:t>
            </w:r>
            <w:r>
              <w:rPr>
                <w:color w:val="auto"/>
                <w:szCs w:val="28"/>
              </w:rPr>
              <w:t xml:space="preserve">      </w:t>
            </w:r>
          </w:p>
        </w:tc>
      </w:tr>
      <w:tr w14:paraId="4CF94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1" w:type="dxa"/>
          <w:cantSplit/>
          <w:trHeight w:val="803" w:hRule="atLeast"/>
        </w:trPr>
        <w:tc>
          <w:tcPr>
            <w:tcW w:w="85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660F5A4">
            <w:pPr>
              <w:pStyle w:val="21"/>
              <w:adjustRightInd w:val="0"/>
              <w:snapToGrid w:val="0"/>
              <w:spacing w:line="320" w:lineRule="atLeast"/>
              <w:ind w:left="-143" w:leftChars="-51" w:right="-143" w:rightChars="-51" w:firstLine="0" w:firstLineChars="0"/>
              <w:jc w:val="center"/>
              <w:rPr>
                <w:rFonts w:hint="eastAsia" w:ascii="宋体" w:hAnsi="宋体"/>
                <w:b/>
                <w:szCs w:val="28"/>
              </w:rPr>
            </w:pPr>
            <w:r>
              <w:rPr>
                <w:rFonts w:hint="eastAsia" w:ascii="宋体" w:hAnsi="宋体"/>
                <w:b/>
                <w:szCs w:val="28"/>
              </w:rPr>
              <w:t>序号</w:t>
            </w:r>
          </w:p>
        </w:tc>
        <w:tc>
          <w:tcPr>
            <w:tcW w:w="2845" w:type="dxa"/>
            <w:tcBorders>
              <w:top w:val="single" w:color="auto" w:sz="4" w:space="0"/>
              <w:left w:val="single" w:color="auto" w:sz="4" w:space="0"/>
              <w:bottom w:val="single" w:color="auto" w:sz="4" w:space="0"/>
              <w:right w:val="single" w:color="auto" w:sz="4" w:space="0"/>
            </w:tcBorders>
            <w:shd w:val="clear" w:color="auto" w:fill="auto"/>
            <w:vAlign w:val="center"/>
          </w:tcPr>
          <w:p w14:paraId="60BC68DF">
            <w:pPr>
              <w:pStyle w:val="21"/>
              <w:adjustRightInd w:val="0"/>
              <w:snapToGrid w:val="0"/>
              <w:spacing w:line="320" w:lineRule="atLeast"/>
              <w:ind w:firstLine="0" w:firstLineChars="0"/>
              <w:jc w:val="center"/>
              <w:rPr>
                <w:rFonts w:hint="eastAsia" w:ascii="宋体" w:hAnsi="宋体"/>
                <w:b/>
                <w:szCs w:val="28"/>
              </w:rPr>
            </w:pPr>
            <w:r>
              <w:rPr>
                <w:rFonts w:hint="eastAsia" w:ascii="宋体" w:hAnsi="宋体"/>
                <w:b/>
                <w:szCs w:val="28"/>
              </w:rPr>
              <w:t>项目名称</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14:paraId="37101A1D">
            <w:pPr>
              <w:pStyle w:val="21"/>
              <w:adjustRightInd w:val="0"/>
              <w:snapToGrid w:val="0"/>
              <w:spacing w:line="320" w:lineRule="atLeast"/>
              <w:ind w:firstLine="0" w:firstLineChars="0"/>
              <w:jc w:val="center"/>
              <w:rPr>
                <w:rFonts w:hint="eastAsia" w:ascii="宋体" w:hAnsi="宋体"/>
                <w:b/>
                <w:szCs w:val="28"/>
              </w:rPr>
            </w:pPr>
            <w:r>
              <w:rPr>
                <w:rFonts w:hint="eastAsia" w:ascii="宋体" w:hAnsi="宋体"/>
                <w:b/>
                <w:szCs w:val="28"/>
              </w:rPr>
              <w:t>数量</w:t>
            </w:r>
          </w:p>
        </w:tc>
        <w:tc>
          <w:tcPr>
            <w:tcW w:w="2461" w:type="dxa"/>
            <w:tcBorders>
              <w:top w:val="single" w:color="auto" w:sz="4" w:space="0"/>
              <w:left w:val="single" w:color="auto" w:sz="4" w:space="0"/>
              <w:right w:val="single" w:color="auto" w:sz="4" w:space="0"/>
            </w:tcBorders>
            <w:shd w:val="clear" w:color="auto" w:fill="auto"/>
            <w:vAlign w:val="center"/>
          </w:tcPr>
          <w:p w14:paraId="0240CCB0">
            <w:pPr>
              <w:pStyle w:val="21"/>
              <w:adjustRightInd w:val="0"/>
              <w:snapToGrid w:val="0"/>
              <w:spacing w:line="320" w:lineRule="atLeast"/>
              <w:ind w:firstLine="0" w:firstLineChars="0"/>
              <w:jc w:val="center"/>
              <w:rPr>
                <w:rFonts w:hint="eastAsia" w:ascii="宋体" w:hAnsi="宋体" w:eastAsia="仿宋"/>
                <w:b/>
                <w:szCs w:val="28"/>
                <w:lang w:eastAsia="zh-CN"/>
              </w:rPr>
            </w:pPr>
            <w:r>
              <w:rPr>
                <w:rFonts w:hint="eastAsia" w:ascii="宋体" w:hAnsi="宋体"/>
                <w:b/>
                <w:szCs w:val="28"/>
              </w:rPr>
              <w:t>报价</w:t>
            </w:r>
            <w:r>
              <w:rPr>
                <w:rFonts w:hint="eastAsia" w:ascii="宋体" w:hAnsi="宋体"/>
                <w:b/>
                <w:szCs w:val="28"/>
                <w:lang w:eastAsia="zh-CN"/>
              </w:rPr>
              <w:t>（</w:t>
            </w:r>
            <w:r>
              <w:rPr>
                <w:rFonts w:hint="eastAsia" w:ascii="宋体" w:hAnsi="宋体"/>
                <w:b/>
                <w:szCs w:val="28"/>
                <w:lang w:val="en-US" w:eastAsia="zh-CN"/>
              </w:rPr>
              <w:t>大写</w:t>
            </w:r>
            <w:r>
              <w:rPr>
                <w:rFonts w:hint="eastAsia" w:ascii="宋体" w:hAnsi="宋体"/>
                <w:b/>
                <w:szCs w:val="28"/>
                <w:lang w:eastAsia="zh-CN"/>
              </w:rPr>
              <w:t>）</w:t>
            </w: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14:paraId="0AF93FE7">
            <w:pPr>
              <w:pStyle w:val="21"/>
              <w:adjustRightInd w:val="0"/>
              <w:snapToGrid w:val="0"/>
              <w:spacing w:line="320" w:lineRule="atLeast"/>
              <w:ind w:left="-3" w:leftChars="-6" w:hanging="14" w:hangingChars="5"/>
              <w:jc w:val="center"/>
              <w:rPr>
                <w:rFonts w:hint="eastAsia" w:ascii="宋体" w:hAnsi="宋体" w:eastAsia="仿宋"/>
                <w:b/>
                <w:szCs w:val="28"/>
                <w:lang w:eastAsia="zh-CN"/>
              </w:rPr>
            </w:pPr>
            <w:r>
              <w:rPr>
                <w:rFonts w:hint="eastAsia" w:ascii="宋体" w:hAnsi="宋体"/>
                <w:b/>
                <w:szCs w:val="28"/>
              </w:rPr>
              <w:t>报价</w:t>
            </w:r>
            <w:r>
              <w:rPr>
                <w:rFonts w:hint="eastAsia" w:ascii="宋体" w:hAnsi="宋体"/>
                <w:b/>
                <w:szCs w:val="28"/>
                <w:lang w:eastAsia="zh-CN"/>
              </w:rPr>
              <w:t>（</w:t>
            </w:r>
            <w:r>
              <w:rPr>
                <w:rFonts w:hint="eastAsia" w:ascii="宋体" w:hAnsi="宋体"/>
                <w:b/>
                <w:szCs w:val="28"/>
                <w:lang w:val="en-US" w:eastAsia="zh-CN"/>
              </w:rPr>
              <w:t>小写</w:t>
            </w:r>
            <w:r>
              <w:rPr>
                <w:rFonts w:hint="eastAsia" w:ascii="宋体" w:hAnsi="宋体"/>
                <w:b/>
                <w:szCs w:val="28"/>
                <w:lang w:eastAsia="zh-CN"/>
              </w:rPr>
              <w:t>）</w:t>
            </w: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17152ABC">
            <w:pPr>
              <w:pStyle w:val="21"/>
              <w:adjustRightInd w:val="0"/>
              <w:snapToGrid w:val="0"/>
              <w:spacing w:line="320" w:lineRule="atLeast"/>
              <w:ind w:firstLine="0" w:firstLineChars="0"/>
              <w:jc w:val="center"/>
              <w:rPr>
                <w:rFonts w:hint="eastAsia" w:ascii="宋体" w:hAnsi="宋体"/>
                <w:b/>
                <w:szCs w:val="28"/>
              </w:rPr>
            </w:pPr>
            <w:r>
              <w:rPr>
                <w:rFonts w:hint="eastAsia" w:ascii="宋体" w:hAnsi="宋体"/>
                <w:b/>
                <w:szCs w:val="28"/>
              </w:rPr>
              <w:t>服务期限</w:t>
            </w: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2215200B">
            <w:pPr>
              <w:pStyle w:val="21"/>
              <w:adjustRightInd w:val="0"/>
              <w:snapToGrid w:val="0"/>
              <w:spacing w:line="320" w:lineRule="atLeast"/>
              <w:ind w:firstLine="0" w:firstLineChars="0"/>
              <w:jc w:val="center"/>
              <w:rPr>
                <w:rFonts w:hint="eastAsia" w:ascii="宋体" w:hAnsi="宋体"/>
                <w:b/>
                <w:szCs w:val="28"/>
              </w:rPr>
            </w:pPr>
            <w:r>
              <w:rPr>
                <w:rFonts w:hint="eastAsia" w:ascii="宋体" w:hAnsi="宋体"/>
                <w:b/>
                <w:szCs w:val="28"/>
              </w:rPr>
              <w:t>交货地点</w:t>
            </w:r>
          </w:p>
        </w:tc>
        <w:tc>
          <w:tcPr>
            <w:tcW w:w="1181" w:type="dxa"/>
            <w:tcBorders>
              <w:top w:val="single" w:color="auto" w:sz="4" w:space="0"/>
              <w:left w:val="single" w:color="auto" w:sz="4" w:space="0"/>
              <w:bottom w:val="single" w:color="auto" w:sz="4" w:space="0"/>
              <w:right w:val="single" w:color="auto" w:sz="4" w:space="0"/>
            </w:tcBorders>
            <w:shd w:val="clear" w:color="auto" w:fill="auto"/>
            <w:vAlign w:val="center"/>
          </w:tcPr>
          <w:p w14:paraId="1F7B019B">
            <w:pPr>
              <w:pStyle w:val="21"/>
              <w:adjustRightInd w:val="0"/>
              <w:snapToGrid w:val="0"/>
              <w:spacing w:line="320" w:lineRule="atLeast"/>
              <w:ind w:firstLine="138" w:firstLineChars="49"/>
              <w:rPr>
                <w:rFonts w:hint="eastAsia" w:ascii="宋体" w:hAnsi="宋体"/>
                <w:b/>
                <w:szCs w:val="28"/>
              </w:rPr>
            </w:pPr>
            <w:r>
              <w:rPr>
                <w:rFonts w:hint="eastAsia" w:ascii="宋体" w:hAnsi="宋体"/>
                <w:b/>
                <w:szCs w:val="28"/>
              </w:rPr>
              <w:t>备注</w:t>
            </w:r>
          </w:p>
        </w:tc>
      </w:tr>
      <w:tr w14:paraId="10AA8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1" w:type="dxa"/>
          <w:cantSplit/>
          <w:trHeight w:val="872" w:hRule="atLeast"/>
        </w:trPr>
        <w:tc>
          <w:tcPr>
            <w:tcW w:w="85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2AFA305">
            <w:pPr>
              <w:adjustRightInd w:val="0"/>
              <w:snapToGrid w:val="0"/>
              <w:spacing w:line="320" w:lineRule="atLeast"/>
              <w:ind w:firstLine="280" w:firstLineChars="100"/>
              <w:rPr>
                <w:rFonts w:hint="eastAsia" w:ascii="宋体" w:hAnsi="宋体"/>
                <w:szCs w:val="28"/>
              </w:rPr>
            </w:pPr>
            <w:r>
              <w:rPr>
                <w:rFonts w:hint="eastAsia" w:ascii="宋体" w:hAnsi="宋体"/>
                <w:szCs w:val="28"/>
              </w:rPr>
              <w:t>1</w:t>
            </w:r>
          </w:p>
        </w:tc>
        <w:tc>
          <w:tcPr>
            <w:tcW w:w="2845" w:type="dxa"/>
            <w:tcBorders>
              <w:top w:val="single" w:color="auto" w:sz="4" w:space="0"/>
              <w:left w:val="single" w:color="auto" w:sz="4" w:space="0"/>
              <w:bottom w:val="single" w:color="auto" w:sz="4" w:space="0"/>
              <w:right w:val="single" w:color="auto" w:sz="4" w:space="0"/>
            </w:tcBorders>
            <w:shd w:val="clear" w:color="auto" w:fill="auto"/>
            <w:vAlign w:val="center"/>
          </w:tcPr>
          <w:p w14:paraId="770DA0EC">
            <w:pPr>
              <w:adjustRightInd w:val="0"/>
              <w:snapToGrid w:val="0"/>
              <w:spacing w:line="320" w:lineRule="atLeast"/>
              <w:ind w:firstLine="0" w:firstLineChars="0"/>
              <w:rPr>
                <w:rFonts w:hint="eastAsia" w:ascii="宋体" w:hAnsi="宋体"/>
                <w:szCs w:val="28"/>
              </w:rPr>
            </w:pPr>
            <w:r>
              <w:rPr>
                <w:rFonts w:hint="eastAsia" w:ascii="宋体" w:hAnsi="宋体"/>
                <w:szCs w:val="28"/>
              </w:rPr>
              <w:t>ISO20000信息技术服务管理体系认证项目</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14:paraId="60E38115">
            <w:pPr>
              <w:adjustRightInd w:val="0"/>
              <w:snapToGrid w:val="0"/>
              <w:spacing w:line="320" w:lineRule="atLeast"/>
              <w:ind w:firstLine="280" w:firstLineChars="100"/>
              <w:rPr>
                <w:rFonts w:hint="eastAsia" w:ascii="宋体" w:hAnsi="宋体"/>
                <w:szCs w:val="28"/>
              </w:rPr>
            </w:pPr>
            <w:r>
              <w:rPr>
                <w:rFonts w:hint="eastAsia" w:ascii="宋体" w:hAnsi="宋体"/>
                <w:szCs w:val="28"/>
              </w:rPr>
              <w:t>1</w:t>
            </w:r>
          </w:p>
        </w:tc>
        <w:tc>
          <w:tcPr>
            <w:tcW w:w="2461" w:type="dxa"/>
            <w:tcBorders>
              <w:top w:val="single" w:color="auto" w:sz="4" w:space="0"/>
              <w:left w:val="single" w:color="auto" w:sz="4" w:space="0"/>
              <w:bottom w:val="single" w:color="auto" w:sz="4" w:space="0"/>
              <w:right w:val="single" w:color="auto" w:sz="4" w:space="0"/>
            </w:tcBorders>
            <w:shd w:val="clear" w:color="auto" w:fill="auto"/>
            <w:vAlign w:val="center"/>
          </w:tcPr>
          <w:p w14:paraId="1A0CDD98">
            <w:pPr>
              <w:adjustRightInd w:val="0"/>
              <w:snapToGrid w:val="0"/>
              <w:spacing w:line="320" w:lineRule="atLeast"/>
              <w:ind w:firstLine="560"/>
              <w:jc w:val="center"/>
              <w:rPr>
                <w:rFonts w:hint="eastAsia" w:ascii="宋体" w:hAnsi="宋体"/>
                <w:szCs w:val="28"/>
              </w:rPr>
            </w:pP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14:paraId="7A9DC3B1">
            <w:pPr>
              <w:adjustRightInd w:val="0"/>
              <w:snapToGrid w:val="0"/>
              <w:spacing w:line="320" w:lineRule="atLeast"/>
              <w:ind w:firstLine="560"/>
              <w:jc w:val="center"/>
              <w:rPr>
                <w:rFonts w:hint="eastAsia" w:ascii="宋体" w:hAnsi="宋体"/>
                <w:szCs w:val="28"/>
              </w:rPr>
            </w:pP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11695557">
            <w:pPr>
              <w:adjustRightInd w:val="0"/>
              <w:snapToGrid w:val="0"/>
              <w:spacing w:line="320" w:lineRule="atLeast"/>
              <w:ind w:firstLine="560"/>
              <w:jc w:val="center"/>
              <w:rPr>
                <w:rFonts w:hint="eastAsia" w:ascii="宋体" w:hAnsi="宋体"/>
                <w:szCs w:val="28"/>
              </w:rPr>
            </w:pP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10FB9DC9">
            <w:pPr>
              <w:adjustRightInd w:val="0"/>
              <w:snapToGrid w:val="0"/>
              <w:spacing w:line="320" w:lineRule="atLeast"/>
              <w:ind w:firstLine="560"/>
              <w:jc w:val="center"/>
              <w:rPr>
                <w:rFonts w:hint="eastAsia" w:ascii="宋体" w:hAnsi="宋体"/>
                <w:szCs w:val="28"/>
              </w:rPr>
            </w:pPr>
          </w:p>
        </w:tc>
        <w:tc>
          <w:tcPr>
            <w:tcW w:w="1181" w:type="dxa"/>
            <w:tcBorders>
              <w:top w:val="single" w:color="auto" w:sz="4" w:space="0"/>
              <w:left w:val="single" w:color="auto" w:sz="4" w:space="0"/>
              <w:bottom w:val="single" w:color="auto" w:sz="4" w:space="0"/>
              <w:right w:val="single" w:color="auto" w:sz="4" w:space="0"/>
            </w:tcBorders>
            <w:shd w:val="clear" w:color="auto" w:fill="auto"/>
            <w:vAlign w:val="center"/>
          </w:tcPr>
          <w:p w14:paraId="1FE0DDD2">
            <w:pPr>
              <w:adjustRightInd w:val="0"/>
              <w:snapToGrid w:val="0"/>
              <w:spacing w:line="320" w:lineRule="atLeast"/>
              <w:ind w:firstLine="560"/>
              <w:jc w:val="center"/>
              <w:rPr>
                <w:rFonts w:hint="eastAsia" w:ascii="宋体" w:hAnsi="宋体"/>
                <w:szCs w:val="28"/>
              </w:rPr>
            </w:pPr>
          </w:p>
        </w:tc>
      </w:tr>
    </w:tbl>
    <w:p w14:paraId="78B57932">
      <w:pPr>
        <w:widowControl/>
        <w:spacing w:line="240" w:lineRule="auto"/>
        <w:ind w:firstLine="0" w:firstLineChars="0"/>
        <w:rPr>
          <w:b/>
          <w:bCs/>
          <w:szCs w:val="28"/>
        </w:rPr>
      </w:pPr>
    </w:p>
    <w:p w14:paraId="64F7735D">
      <w:pPr>
        <w:widowControl/>
        <w:spacing w:line="240" w:lineRule="auto"/>
        <w:ind w:firstLine="0" w:firstLineChars="0"/>
        <w:rPr>
          <w:szCs w:val="28"/>
        </w:rPr>
      </w:pPr>
      <w:r>
        <w:rPr>
          <w:b/>
          <w:bCs/>
          <w:szCs w:val="28"/>
        </w:rPr>
        <w:t xml:space="preserve">   </w:t>
      </w:r>
      <w:r>
        <w:rPr>
          <w:szCs w:val="28"/>
        </w:rPr>
        <w:t xml:space="preserve"> </w:t>
      </w:r>
    </w:p>
    <w:p w14:paraId="0411AEE6">
      <w:pPr>
        <w:widowControl/>
        <w:spacing w:line="240" w:lineRule="auto"/>
        <w:ind w:firstLine="0" w:firstLineChars="0"/>
        <w:sectPr>
          <w:pgSz w:w="16838" w:h="11906" w:orient="landscape"/>
          <w:pgMar w:top="1800" w:right="1440" w:bottom="1800" w:left="1440" w:header="851" w:footer="992" w:gutter="0"/>
          <w:cols w:space="425" w:num="1"/>
          <w:docGrid w:type="lines" w:linePitch="312" w:charSpace="0"/>
        </w:sectPr>
      </w:pPr>
      <w:r>
        <w:rPr>
          <w:rFonts w:hint="eastAsia"/>
          <w:b/>
          <w:bCs/>
          <w:szCs w:val="28"/>
        </w:rPr>
        <w:t xml:space="preserve">法人或授权代表签字：                   </w:t>
      </w:r>
      <w:r>
        <w:rPr>
          <w:rFonts w:hint="eastAsia"/>
        </w:rPr>
        <w:br w:type="page"/>
      </w:r>
    </w:p>
    <w:p w14:paraId="356F678D">
      <w:pPr>
        <w:ind w:firstLine="560"/>
        <w:rPr>
          <w:rFonts w:hint="eastAsia" w:ascii="黑体" w:hAnsi="黑体" w:eastAsia="黑体" w:cs="黑体"/>
          <w:szCs w:val="28"/>
        </w:rPr>
      </w:pPr>
      <w:r>
        <w:rPr>
          <w:rFonts w:hint="eastAsia" w:ascii="黑体" w:hAnsi="黑体" w:eastAsia="黑体" w:cs="黑体"/>
          <w:szCs w:val="28"/>
        </w:rPr>
        <w:t>附件2</w:t>
      </w:r>
    </w:p>
    <w:p w14:paraId="0DE45655">
      <w:pPr>
        <w:pStyle w:val="9"/>
        <w:widowControl/>
        <w:spacing w:beforeAutospacing="0" w:after="150" w:afterAutospacing="0"/>
        <w:ind w:left="-362" w:right="-362" w:firstLine="720"/>
        <w:jc w:val="center"/>
        <w:rPr>
          <w:rFonts w:hint="eastAsia" w:ascii="方正小标宋简体" w:hAnsi="方正小标宋简体" w:eastAsia="方正小标宋简体" w:cs="方正小标宋简体"/>
          <w:sz w:val="36"/>
          <w:szCs w:val="36"/>
        </w:rPr>
      </w:pPr>
      <w:r>
        <w:rPr>
          <w:rStyle w:val="12"/>
          <w:rFonts w:hint="eastAsia" w:ascii="方正小标宋简体" w:hAnsi="方正小标宋简体" w:eastAsia="方正小标宋简体" w:cs="方正小标宋简体"/>
          <w:sz w:val="36"/>
          <w:szCs w:val="36"/>
          <w:shd w:val="clear" w:color="auto" w:fill="FFFFFF"/>
        </w:rPr>
        <w:t>法定代表人授权书</w:t>
      </w:r>
    </w:p>
    <w:p w14:paraId="0BD0A0A5">
      <w:pPr>
        <w:pStyle w:val="9"/>
        <w:widowControl/>
        <w:spacing w:beforeAutospacing="0" w:after="150" w:afterAutospacing="0"/>
        <w:ind w:left="-362" w:right="-362" w:firstLine="420"/>
        <w:jc w:val="both"/>
      </w:pPr>
      <w:r>
        <w:rPr>
          <w:rFonts w:hint="eastAsia" w:ascii="宋体" w:hAnsi="宋体" w:cs="宋体"/>
          <w:sz w:val="21"/>
          <w:szCs w:val="21"/>
          <w:shd w:val="clear" w:color="auto" w:fill="FFFFFF"/>
        </w:rPr>
        <w:t> </w:t>
      </w:r>
    </w:p>
    <w:p w14:paraId="5DAFA265">
      <w:pPr>
        <w:pStyle w:val="9"/>
        <w:widowControl/>
        <w:spacing w:beforeAutospacing="0" w:after="150" w:afterAutospacing="0"/>
        <w:ind w:left="-363" w:right="-363" w:firstLine="560"/>
        <w:jc w:val="both"/>
        <w:rPr>
          <w:sz w:val="28"/>
          <w:szCs w:val="28"/>
        </w:rPr>
      </w:pPr>
      <w:r>
        <w:rPr>
          <w:rFonts w:hint="eastAsia" w:ascii="宋体" w:hAnsi="宋体" w:cs="宋体"/>
          <w:sz w:val="28"/>
          <w:szCs w:val="28"/>
          <w:shd w:val="clear" w:color="auto" w:fill="FFFFFF"/>
        </w:rPr>
        <w:t>致：福建省电子口岸运营服务有限公司：</w:t>
      </w:r>
    </w:p>
    <w:p w14:paraId="35F5EF55">
      <w:pPr>
        <w:pStyle w:val="9"/>
        <w:widowControl/>
        <w:spacing w:beforeAutospacing="0" w:after="150" w:afterAutospacing="0"/>
        <w:ind w:left="-363" w:right="-363" w:firstLine="560"/>
        <w:jc w:val="both"/>
        <w:rPr>
          <w:sz w:val="28"/>
          <w:szCs w:val="28"/>
        </w:rPr>
      </w:pPr>
      <w:r>
        <w:rPr>
          <w:rFonts w:hint="eastAsia" w:ascii="宋体" w:hAnsi="宋体" w:cs="宋体"/>
          <w:sz w:val="28"/>
          <w:szCs w:val="28"/>
          <w:shd w:val="clear" w:color="auto" w:fill="FFFFFF"/>
        </w:rPr>
        <w:t>我方的法定代表人</w:t>
      </w:r>
      <w:r>
        <w:rPr>
          <w:rFonts w:hint="eastAsia" w:ascii="宋体" w:hAnsi="宋体" w:cs="宋体"/>
          <w:sz w:val="28"/>
          <w:szCs w:val="28"/>
          <w:u w:val="single"/>
          <w:shd w:val="clear" w:color="auto" w:fill="FFFFFF"/>
        </w:rPr>
        <w:t>（填写“法定代表人全名”）</w:t>
      </w:r>
      <w:r>
        <w:rPr>
          <w:rFonts w:hint="eastAsia" w:ascii="宋体" w:hAnsi="宋体" w:cs="宋体"/>
          <w:sz w:val="28"/>
          <w:szCs w:val="28"/>
          <w:shd w:val="clear" w:color="auto" w:fill="FFFFFF"/>
        </w:rPr>
        <w:t>授权</w:t>
      </w:r>
      <w:r>
        <w:rPr>
          <w:rFonts w:hint="eastAsia" w:ascii="宋体" w:hAnsi="宋体" w:cs="宋体"/>
          <w:sz w:val="28"/>
          <w:szCs w:val="28"/>
          <w:u w:val="single"/>
          <w:shd w:val="clear" w:color="auto" w:fill="FFFFFF"/>
        </w:rPr>
        <w:t>（填写“被授权人姓名”）</w:t>
      </w:r>
      <w:r>
        <w:rPr>
          <w:rFonts w:hint="eastAsia" w:ascii="宋体" w:hAnsi="宋体" w:cs="宋体"/>
          <w:sz w:val="28"/>
          <w:szCs w:val="28"/>
          <w:shd w:val="clear" w:color="auto" w:fill="FFFFFF"/>
        </w:rPr>
        <w:t>为供应商代表，代表我方参加</w:t>
      </w:r>
      <w:r>
        <w:rPr>
          <w:rFonts w:hint="eastAsia" w:ascii="宋体" w:hAnsi="宋体" w:cs="宋体"/>
          <w:sz w:val="28"/>
          <w:szCs w:val="28"/>
          <w:u w:val="single"/>
          <w:shd w:val="clear" w:color="auto" w:fill="FFFFFF"/>
        </w:rPr>
        <w:t>（填写“项目名称”）</w:t>
      </w:r>
      <w:r>
        <w:rPr>
          <w:rFonts w:hint="eastAsia" w:ascii="宋体" w:hAnsi="宋体" w:cs="宋体"/>
          <w:sz w:val="28"/>
          <w:szCs w:val="28"/>
          <w:shd w:val="clear" w:color="auto" w:fill="FFFFFF"/>
        </w:rPr>
        <w:t>，全权代表我方处理询价过程的一切事宜，包括但不限于：提交响应文件、参加谈判、澄清、签约等。供应商代表在询价过程中所签署的一切文件和处理与之有关的一切事务，我方均予以认可并对此承担责任。</w:t>
      </w:r>
    </w:p>
    <w:p w14:paraId="36EB6646">
      <w:pPr>
        <w:pStyle w:val="9"/>
        <w:widowControl/>
        <w:spacing w:beforeAutospacing="0" w:after="150" w:afterAutospacing="0"/>
        <w:ind w:left="-363" w:right="-363" w:firstLine="560"/>
        <w:jc w:val="both"/>
        <w:rPr>
          <w:sz w:val="28"/>
          <w:szCs w:val="28"/>
        </w:rPr>
      </w:pPr>
      <w:r>
        <w:rPr>
          <w:rFonts w:hint="eastAsia" w:ascii="宋体" w:hAnsi="宋体" w:cs="宋体"/>
          <w:sz w:val="28"/>
          <w:szCs w:val="28"/>
          <w:shd w:val="clear" w:color="auto" w:fill="FFFFFF"/>
        </w:rPr>
        <w:t>供应商代表无转委权。特此授权。</w:t>
      </w:r>
    </w:p>
    <w:p w14:paraId="7FBF4F76">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（以下无正文）</w:t>
      </w:r>
    </w:p>
    <w:p w14:paraId="69585F5F">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 </w:t>
      </w:r>
    </w:p>
    <w:p w14:paraId="7E4FA2F0">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法定代表人：</w:t>
      </w:r>
      <w:r>
        <w:rPr>
          <w:rFonts w:hint="eastAsia" w:ascii="宋体" w:hAnsi="宋体" w:cs="宋体"/>
          <w:sz w:val="28"/>
          <w:szCs w:val="28"/>
          <w:u w:val="single"/>
          <w:shd w:val="clear" w:color="auto" w:fill="FFFFFF"/>
        </w:rPr>
        <w:t>             </w:t>
      </w:r>
    </w:p>
    <w:p w14:paraId="502AD2D0">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身份证号：</w:t>
      </w:r>
      <w:r>
        <w:rPr>
          <w:rFonts w:hint="eastAsia" w:ascii="宋体" w:hAnsi="宋体" w:cs="宋体"/>
          <w:sz w:val="28"/>
          <w:szCs w:val="28"/>
          <w:u w:val="single"/>
          <w:shd w:val="clear" w:color="auto" w:fill="FFFFFF"/>
        </w:rPr>
        <w:t>                        </w:t>
      </w:r>
    </w:p>
    <w:p w14:paraId="15E658B2">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手机：</w:t>
      </w:r>
      <w:r>
        <w:rPr>
          <w:rFonts w:hint="eastAsia" w:ascii="宋体" w:hAnsi="宋体" w:cs="宋体"/>
          <w:sz w:val="28"/>
          <w:szCs w:val="28"/>
          <w:u w:val="single"/>
          <w:shd w:val="clear" w:color="auto" w:fill="FFFFFF"/>
        </w:rPr>
        <w:t>              </w:t>
      </w:r>
    </w:p>
    <w:p w14:paraId="40E5640E">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被授权人：</w:t>
      </w:r>
      <w:r>
        <w:rPr>
          <w:rFonts w:hint="eastAsia" w:ascii="宋体" w:hAnsi="宋体" w:cs="宋体"/>
          <w:sz w:val="28"/>
          <w:szCs w:val="28"/>
          <w:u w:val="single"/>
          <w:shd w:val="clear" w:color="auto" w:fill="FFFFFF"/>
        </w:rPr>
        <w:t>             </w:t>
      </w:r>
    </w:p>
    <w:p w14:paraId="3B3C3A30">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身份证号：</w:t>
      </w:r>
      <w:r>
        <w:rPr>
          <w:rFonts w:hint="eastAsia" w:ascii="宋体" w:hAnsi="宋体" w:cs="宋体"/>
          <w:sz w:val="28"/>
          <w:szCs w:val="28"/>
          <w:u w:val="single"/>
          <w:shd w:val="clear" w:color="auto" w:fill="FFFFFF"/>
        </w:rPr>
        <w:t>                        </w:t>
      </w:r>
    </w:p>
    <w:p w14:paraId="109119C2">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手机：</w:t>
      </w:r>
      <w:r>
        <w:rPr>
          <w:rFonts w:hint="eastAsia" w:ascii="宋体" w:hAnsi="宋体" w:cs="宋体"/>
          <w:sz w:val="28"/>
          <w:szCs w:val="28"/>
          <w:u w:val="single"/>
          <w:shd w:val="clear" w:color="auto" w:fill="FFFFFF"/>
        </w:rPr>
        <w:t>              </w:t>
      </w:r>
    </w:p>
    <w:p w14:paraId="2995E48B">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授权方：单位名称：</w:t>
      </w:r>
      <w:r>
        <w:rPr>
          <w:rFonts w:hint="eastAsia" w:ascii="宋体" w:hAnsi="宋体" w:cs="宋体"/>
          <w:sz w:val="28"/>
          <w:szCs w:val="28"/>
          <w:u w:val="single"/>
          <w:shd w:val="clear" w:color="auto" w:fill="FFFFFF"/>
        </w:rPr>
        <w:t>（全称并加盖单位公章）</w:t>
      </w:r>
    </w:p>
    <w:p w14:paraId="766D83C1">
      <w:pPr>
        <w:pStyle w:val="9"/>
        <w:widowControl/>
        <w:spacing w:beforeAutospacing="0" w:after="150" w:afterAutospacing="0"/>
        <w:ind w:left="-362" w:right="-362" w:firstLine="560"/>
        <w:jc w:val="both"/>
        <w:rPr>
          <w:rFonts w:hint="eastAsia" w:ascii="宋体" w:hAnsi="宋体" w:cs="宋体"/>
          <w:sz w:val="28"/>
          <w:szCs w:val="28"/>
          <w:shd w:val="clear" w:color="auto" w:fill="FFFFFF"/>
        </w:rPr>
      </w:pPr>
    </w:p>
    <w:p w14:paraId="62648C74">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法定代表人签字或盖章：</w:t>
      </w:r>
      <w:r>
        <w:rPr>
          <w:rFonts w:hint="eastAsia" w:ascii="宋体" w:hAnsi="宋体" w:cs="宋体"/>
          <w:sz w:val="28"/>
          <w:szCs w:val="28"/>
          <w:u w:val="single"/>
          <w:shd w:val="clear" w:color="auto" w:fill="FFFFFF"/>
        </w:rPr>
        <w:t>                   </w:t>
      </w:r>
    </w:p>
    <w:p w14:paraId="466D3C65">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被授权人代表签字：</w:t>
      </w:r>
      <w:r>
        <w:rPr>
          <w:rFonts w:hint="eastAsia" w:ascii="宋体" w:hAnsi="宋体" w:cs="宋体"/>
          <w:sz w:val="28"/>
          <w:szCs w:val="28"/>
          <w:u w:val="single"/>
          <w:shd w:val="clear" w:color="auto" w:fill="FFFFFF"/>
        </w:rPr>
        <w:t>                   </w:t>
      </w:r>
    </w:p>
    <w:p w14:paraId="67B2CB00">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附：授权方、被授权人代表的身份证正反面复印件</w:t>
      </w:r>
    </w:p>
    <w:tbl>
      <w:tblPr>
        <w:tblStyle w:val="10"/>
        <w:tblW w:w="8520" w:type="dxa"/>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14:paraId="27B480E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2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5122B6CF">
            <w:pPr>
              <w:pStyle w:val="9"/>
              <w:widowControl/>
              <w:spacing w:beforeAutospacing="0" w:after="150" w:afterAutospacing="0"/>
              <w:ind w:firstLine="482"/>
              <w:jc w:val="both"/>
              <w:rPr>
                <w:sz w:val="28"/>
                <w:szCs w:val="28"/>
              </w:rPr>
            </w:pPr>
            <w:r>
              <w:rPr>
                <w:rStyle w:val="12"/>
                <w:rFonts w:hint="eastAsia" w:ascii="宋体" w:hAnsi="宋体" w:cs="宋体"/>
              </w:rPr>
              <w:t> </w:t>
            </w:r>
          </w:p>
          <w:p w14:paraId="3BCC0E0C">
            <w:pPr>
              <w:pStyle w:val="9"/>
              <w:widowControl/>
              <w:spacing w:beforeAutospacing="0" w:after="150" w:afterAutospacing="0"/>
              <w:ind w:firstLine="482"/>
              <w:jc w:val="both"/>
              <w:rPr>
                <w:sz w:val="28"/>
                <w:szCs w:val="28"/>
              </w:rPr>
            </w:pPr>
            <w:r>
              <w:rPr>
                <w:rStyle w:val="12"/>
                <w:rFonts w:hint="eastAsia" w:ascii="宋体" w:hAnsi="宋体" w:cs="宋体"/>
              </w:rPr>
              <w:t>要求：真实有效且内容完整、清晰、整洁。</w:t>
            </w:r>
          </w:p>
          <w:p w14:paraId="1E43BCF3">
            <w:pPr>
              <w:pStyle w:val="9"/>
              <w:widowControl/>
              <w:spacing w:beforeAutospacing="0" w:after="150" w:afterAutospacing="0"/>
              <w:ind w:firstLine="482"/>
              <w:jc w:val="both"/>
              <w:rPr>
                <w:sz w:val="28"/>
                <w:szCs w:val="28"/>
              </w:rPr>
            </w:pPr>
            <w:r>
              <w:rPr>
                <w:rStyle w:val="12"/>
                <w:rFonts w:hint="eastAsia" w:ascii="宋体" w:hAnsi="宋体" w:cs="宋体"/>
              </w:rPr>
              <w:t> </w:t>
            </w:r>
          </w:p>
        </w:tc>
      </w:tr>
    </w:tbl>
    <w:p w14:paraId="52C21AD3">
      <w:pPr>
        <w:pStyle w:val="9"/>
        <w:widowControl/>
        <w:spacing w:beforeAutospacing="0" w:after="150" w:afterAutospacing="0"/>
        <w:ind w:right="-362" w:firstLine="560"/>
        <w:jc w:val="both"/>
        <w:rPr>
          <w:sz w:val="28"/>
          <w:szCs w:val="28"/>
        </w:rPr>
      </w:pPr>
    </w:p>
    <w:p w14:paraId="7B8BE29F">
      <w:pPr>
        <w:pStyle w:val="9"/>
        <w:widowControl/>
        <w:spacing w:beforeAutospacing="0" w:after="150" w:afterAutospacing="0"/>
        <w:ind w:left="-362" w:right="-362" w:firstLine="560"/>
        <w:jc w:val="both"/>
        <w:rPr>
          <w:sz w:val="28"/>
          <w:szCs w:val="28"/>
        </w:rPr>
      </w:pPr>
    </w:p>
    <w:p w14:paraId="4081E306">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签署日期：</w:t>
      </w:r>
      <w:r>
        <w:rPr>
          <w:rFonts w:hint="eastAsia" w:ascii="宋体" w:hAnsi="宋体" w:cs="宋体"/>
          <w:sz w:val="28"/>
          <w:szCs w:val="28"/>
          <w:u w:val="single"/>
          <w:shd w:val="clear" w:color="auto" w:fill="FFFFFF"/>
        </w:rPr>
        <w:t>    </w:t>
      </w:r>
      <w:r>
        <w:rPr>
          <w:rFonts w:hint="eastAsia" w:ascii="宋体" w:hAnsi="宋体" w:cs="宋体"/>
          <w:sz w:val="28"/>
          <w:szCs w:val="28"/>
          <w:shd w:val="clear" w:color="auto" w:fill="FFFFFF"/>
        </w:rPr>
        <w:t>年</w:t>
      </w:r>
      <w:r>
        <w:rPr>
          <w:rFonts w:hint="eastAsia" w:ascii="宋体" w:hAnsi="宋体" w:cs="宋体"/>
          <w:sz w:val="28"/>
          <w:szCs w:val="28"/>
          <w:u w:val="single"/>
          <w:shd w:val="clear" w:color="auto" w:fill="FFFFFF"/>
        </w:rPr>
        <w:t>   </w:t>
      </w:r>
      <w:r>
        <w:rPr>
          <w:rFonts w:hint="eastAsia" w:ascii="宋体" w:hAnsi="宋体" w:cs="宋体"/>
          <w:sz w:val="28"/>
          <w:szCs w:val="28"/>
          <w:shd w:val="clear" w:color="auto" w:fill="FFFFFF"/>
        </w:rPr>
        <w:t>月</w:t>
      </w:r>
      <w:r>
        <w:rPr>
          <w:rFonts w:hint="eastAsia" w:ascii="宋体" w:hAnsi="宋体" w:cs="宋体"/>
          <w:sz w:val="28"/>
          <w:szCs w:val="28"/>
          <w:u w:val="single"/>
          <w:shd w:val="clear" w:color="auto" w:fill="FFFFFF"/>
        </w:rPr>
        <w:t>   </w:t>
      </w:r>
      <w:r>
        <w:rPr>
          <w:rFonts w:hint="eastAsia" w:ascii="宋体" w:hAnsi="宋体" w:cs="宋体"/>
          <w:sz w:val="28"/>
          <w:szCs w:val="28"/>
          <w:shd w:val="clear" w:color="auto" w:fill="FFFFFF"/>
        </w:rPr>
        <w:t>日</w:t>
      </w:r>
    </w:p>
    <w:p w14:paraId="51EF415C">
      <w:pPr>
        <w:ind w:firstLine="560"/>
        <w:rPr>
          <w:szCs w:val="28"/>
        </w:rPr>
      </w:pPr>
    </w:p>
    <w:p w14:paraId="62AB3AA4">
      <w:pPr>
        <w:numPr>
          <w:ilvl w:val="255"/>
          <w:numId w:val="0"/>
        </w:numPr>
        <w:spacing w:line="240" w:lineRule="auto"/>
        <w:jc w:val="left"/>
        <w:rPr>
          <w:rFonts w:eastAsia="仿宋_GB231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G Time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Plotter">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D1B43">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56887">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E75DC">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0A25F">
    <w:pPr>
      <w:pStyle w:val="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DBF0D">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C5CD4">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CEFD33"/>
    <w:multiLevelType w:val="singleLevel"/>
    <w:tmpl w:val="BDCEFD33"/>
    <w:lvl w:ilvl="0" w:tentative="0">
      <w:start w:val="1"/>
      <w:numFmt w:val="decimal"/>
      <w:lvlText w:val="(%1)"/>
      <w:lvlJc w:val="left"/>
      <w:pPr>
        <w:ind w:left="985" w:hanging="425"/>
      </w:pPr>
      <w:rPr>
        <w:rFonts w:hint="default"/>
      </w:rPr>
    </w:lvl>
  </w:abstractNum>
  <w:abstractNum w:abstractNumId="1">
    <w:nsid w:val="F503BB0C"/>
    <w:multiLevelType w:val="singleLevel"/>
    <w:tmpl w:val="F503BB0C"/>
    <w:lvl w:ilvl="0" w:tentative="0">
      <w:start w:val="1"/>
      <w:numFmt w:val="decimal"/>
      <w:lvlText w:val="(%1)"/>
      <w:lvlJc w:val="left"/>
      <w:pPr>
        <w:tabs>
          <w:tab w:val="left" w:pos="840"/>
        </w:tabs>
        <w:ind w:left="985" w:hanging="425"/>
      </w:pPr>
      <w:rPr>
        <w:rFonts w:hint="default"/>
      </w:rPr>
    </w:lvl>
  </w:abstractNum>
  <w:abstractNum w:abstractNumId="2">
    <w:nsid w:val="0D133D06"/>
    <w:multiLevelType w:val="singleLevel"/>
    <w:tmpl w:val="0D133D06"/>
    <w:lvl w:ilvl="0" w:tentative="0">
      <w:start w:val="1"/>
      <w:numFmt w:val="decimal"/>
      <w:suff w:val="nothing"/>
      <w:lvlText w:val="%1．"/>
      <w:lvlJc w:val="left"/>
      <w:pPr>
        <w:ind w:left="0" w:firstLine="400"/>
      </w:pPr>
      <w:rPr>
        <w:rFonts w:hint="default"/>
      </w:rPr>
    </w:lvl>
  </w:abstractNum>
  <w:abstractNum w:abstractNumId="3">
    <w:nsid w:val="6B625C69"/>
    <w:multiLevelType w:val="multilevel"/>
    <w:tmpl w:val="6B625C69"/>
    <w:lvl w:ilvl="0" w:tentative="0">
      <w:start w:val="1"/>
      <w:numFmt w:val="japaneseCounting"/>
      <w:lvlText w:val="%1、"/>
      <w:lvlJc w:val="left"/>
      <w:pPr>
        <w:ind w:left="1282" w:hanging="720"/>
      </w:pPr>
      <w:rPr>
        <w:rFonts w:hint="default" w:asciiTheme="minorHAnsi" w:hAnsiTheme="minorHAnsi" w:cstheme="minorBidi"/>
        <w:b/>
        <w:color w:val="auto"/>
        <w:sz w:val="28"/>
      </w:rPr>
    </w:lvl>
    <w:lvl w:ilvl="1" w:tentative="0">
      <w:start w:val="1"/>
      <w:numFmt w:val="lowerLetter"/>
      <w:lvlText w:val="%2)"/>
      <w:lvlJc w:val="left"/>
      <w:pPr>
        <w:ind w:left="1442" w:hanging="440"/>
      </w:pPr>
    </w:lvl>
    <w:lvl w:ilvl="2" w:tentative="0">
      <w:start w:val="1"/>
      <w:numFmt w:val="lowerRoman"/>
      <w:lvlText w:val="%3."/>
      <w:lvlJc w:val="right"/>
      <w:pPr>
        <w:ind w:left="1882" w:hanging="440"/>
      </w:pPr>
    </w:lvl>
    <w:lvl w:ilvl="3" w:tentative="0">
      <w:start w:val="1"/>
      <w:numFmt w:val="decimal"/>
      <w:lvlText w:val="%4."/>
      <w:lvlJc w:val="left"/>
      <w:pPr>
        <w:ind w:left="2322" w:hanging="440"/>
      </w:pPr>
    </w:lvl>
    <w:lvl w:ilvl="4" w:tentative="0">
      <w:start w:val="1"/>
      <w:numFmt w:val="lowerLetter"/>
      <w:lvlText w:val="%5)"/>
      <w:lvlJc w:val="left"/>
      <w:pPr>
        <w:ind w:left="2762" w:hanging="440"/>
      </w:pPr>
    </w:lvl>
    <w:lvl w:ilvl="5" w:tentative="0">
      <w:start w:val="1"/>
      <w:numFmt w:val="lowerRoman"/>
      <w:lvlText w:val="%6."/>
      <w:lvlJc w:val="right"/>
      <w:pPr>
        <w:ind w:left="3202" w:hanging="440"/>
      </w:pPr>
    </w:lvl>
    <w:lvl w:ilvl="6" w:tentative="0">
      <w:start w:val="1"/>
      <w:numFmt w:val="decimal"/>
      <w:lvlText w:val="%7."/>
      <w:lvlJc w:val="left"/>
      <w:pPr>
        <w:ind w:left="3642" w:hanging="440"/>
      </w:pPr>
    </w:lvl>
    <w:lvl w:ilvl="7" w:tentative="0">
      <w:start w:val="1"/>
      <w:numFmt w:val="lowerLetter"/>
      <w:lvlText w:val="%8)"/>
      <w:lvlJc w:val="left"/>
      <w:pPr>
        <w:ind w:left="4082" w:hanging="440"/>
      </w:pPr>
    </w:lvl>
    <w:lvl w:ilvl="8" w:tentative="0">
      <w:start w:val="1"/>
      <w:numFmt w:val="lowerRoman"/>
      <w:lvlText w:val="%9."/>
      <w:lvlJc w:val="right"/>
      <w:pPr>
        <w:ind w:left="4522" w:hanging="44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933065A"/>
    <w:rsid w:val="00016A38"/>
    <w:rsid w:val="000367FA"/>
    <w:rsid w:val="00050AE8"/>
    <w:rsid w:val="00050FDE"/>
    <w:rsid w:val="000668A4"/>
    <w:rsid w:val="00076E35"/>
    <w:rsid w:val="00083436"/>
    <w:rsid w:val="00084654"/>
    <w:rsid w:val="000A1D5A"/>
    <w:rsid w:val="000B3029"/>
    <w:rsid w:val="000E677E"/>
    <w:rsid w:val="001106E1"/>
    <w:rsid w:val="00120BFB"/>
    <w:rsid w:val="0012556C"/>
    <w:rsid w:val="00146F0A"/>
    <w:rsid w:val="00157B5D"/>
    <w:rsid w:val="00162F67"/>
    <w:rsid w:val="00163D5F"/>
    <w:rsid w:val="00174B10"/>
    <w:rsid w:val="00180DA7"/>
    <w:rsid w:val="001A1B2E"/>
    <w:rsid w:val="001A1B5C"/>
    <w:rsid w:val="001F08EF"/>
    <w:rsid w:val="00202947"/>
    <w:rsid w:val="00203B68"/>
    <w:rsid w:val="00207F92"/>
    <w:rsid w:val="00230A85"/>
    <w:rsid w:val="00240DA8"/>
    <w:rsid w:val="00274516"/>
    <w:rsid w:val="00274CB4"/>
    <w:rsid w:val="002A0674"/>
    <w:rsid w:val="002A4B27"/>
    <w:rsid w:val="002B5B07"/>
    <w:rsid w:val="002C3389"/>
    <w:rsid w:val="002C7733"/>
    <w:rsid w:val="002D7F78"/>
    <w:rsid w:val="002F36E2"/>
    <w:rsid w:val="00306F59"/>
    <w:rsid w:val="0031080A"/>
    <w:rsid w:val="003239E5"/>
    <w:rsid w:val="003365C1"/>
    <w:rsid w:val="003410B7"/>
    <w:rsid w:val="00342EC9"/>
    <w:rsid w:val="00353A3F"/>
    <w:rsid w:val="0035787D"/>
    <w:rsid w:val="00362EFD"/>
    <w:rsid w:val="00371276"/>
    <w:rsid w:val="00387910"/>
    <w:rsid w:val="003A149A"/>
    <w:rsid w:val="003B1D4B"/>
    <w:rsid w:val="003D4EE5"/>
    <w:rsid w:val="003E7084"/>
    <w:rsid w:val="003F06D2"/>
    <w:rsid w:val="003F7E81"/>
    <w:rsid w:val="0041216E"/>
    <w:rsid w:val="004B05E6"/>
    <w:rsid w:val="004B2ACF"/>
    <w:rsid w:val="004B4435"/>
    <w:rsid w:val="004C6DF3"/>
    <w:rsid w:val="004D6294"/>
    <w:rsid w:val="004F5548"/>
    <w:rsid w:val="005033DC"/>
    <w:rsid w:val="00514D46"/>
    <w:rsid w:val="00517F97"/>
    <w:rsid w:val="00540C86"/>
    <w:rsid w:val="00561B94"/>
    <w:rsid w:val="00574366"/>
    <w:rsid w:val="005A21F3"/>
    <w:rsid w:val="005B5A94"/>
    <w:rsid w:val="005D20BB"/>
    <w:rsid w:val="005D4CBB"/>
    <w:rsid w:val="005E289B"/>
    <w:rsid w:val="005E5E19"/>
    <w:rsid w:val="005F5E1E"/>
    <w:rsid w:val="0060663A"/>
    <w:rsid w:val="006130A1"/>
    <w:rsid w:val="00624C8C"/>
    <w:rsid w:val="0065172C"/>
    <w:rsid w:val="006A0D5F"/>
    <w:rsid w:val="006E5BB5"/>
    <w:rsid w:val="006E6B93"/>
    <w:rsid w:val="007119EF"/>
    <w:rsid w:val="0072692D"/>
    <w:rsid w:val="00730185"/>
    <w:rsid w:val="00742080"/>
    <w:rsid w:val="0074439E"/>
    <w:rsid w:val="00793ECD"/>
    <w:rsid w:val="00796DDA"/>
    <w:rsid w:val="007D381F"/>
    <w:rsid w:val="0080787D"/>
    <w:rsid w:val="0087580F"/>
    <w:rsid w:val="00875DCE"/>
    <w:rsid w:val="008B59A3"/>
    <w:rsid w:val="008B6652"/>
    <w:rsid w:val="008C47F0"/>
    <w:rsid w:val="008C74D0"/>
    <w:rsid w:val="008D0E09"/>
    <w:rsid w:val="008D357F"/>
    <w:rsid w:val="0090520A"/>
    <w:rsid w:val="0091660C"/>
    <w:rsid w:val="009210FD"/>
    <w:rsid w:val="0096083C"/>
    <w:rsid w:val="00990E21"/>
    <w:rsid w:val="009D47DD"/>
    <w:rsid w:val="009D664D"/>
    <w:rsid w:val="00A026EA"/>
    <w:rsid w:val="00A21E81"/>
    <w:rsid w:val="00A5538E"/>
    <w:rsid w:val="00A556D4"/>
    <w:rsid w:val="00A91FC2"/>
    <w:rsid w:val="00AB14F1"/>
    <w:rsid w:val="00B0692F"/>
    <w:rsid w:val="00B15595"/>
    <w:rsid w:val="00B16C8D"/>
    <w:rsid w:val="00B257B2"/>
    <w:rsid w:val="00B2590E"/>
    <w:rsid w:val="00B9715E"/>
    <w:rsid w:val="00BA26FD"/>
    <w:rsid w:val="00BA316F"/>
    <w:rsid w:val="00BC4E6C"/>
    <w:rsid w:val="00BE5139"/>
    <w:rsid w:val="00C14F33"/>
    <w:rsid w:val="00C150BE"/>
    <w:rsid w:val="00C162E8"/>
    <w:rsid w:val="00C23193"/>
    <w:rsid w:val="00C332CE"/>
    <w:rsid w:val="00C34AE2"/>
    <w:rsid w:val="00C45AD8"/>
    <w:rsid w:val="00C46976"/>
    <w:rsid w:val="00C530EE"/>
    <w:rsid w:val="00C76E7B"/>
    <w:rsid w:val="00C8199B"/>
    <w:rsid w:val="00C971C0"/>
    <w:rsid w:val="00CC5CDB"/>
    <w:rsid w:val="00CD48AE"/>
    <w:rsid w:val="00CE131E"/>
    <w:rsid w:val="00CE4D6E"/>
    <w:rsid w:val="00CF2A76"/>
    <w:rsid w:val="00D16998"/>
    <w:rsid w:val="00D32301"/>
    <w:rsid w:val="00D45706"/>
    <w:rsid w:val="00D46A90"/>
    <w:rsid w:val="00D57812"/>
    <w:rsid w:val="00D642A2"/>
    <w:rsid w:val="00D72293"/>
    <w:rsid w:val="00DB284A"/>
    <w:rsid w:val="00DC6EFB"/>
    <w:rsid w:val="00DD0159"/>
    <w:rsid w:val="00DE029B"/>
    <w:rsid w:val="00DF7D70"/>
    <w:rsid w:val="00E018B5"/>
    <w:rsid w:val="00E15C29"/>
    <w:rsid w:val="00E50778"/>
    <w:rsid w:val="00E73665"/>
    <w:rsid w:val="00E95A44"/>
    <w:rsid w:val="00EA7995"/>
    <w:rsid w:val="00EC2447"/>
    <w:rsid w:val="00F104E9"/>
    <w:rsid w:val="00F11C3D"/>
    <w:rsid w:val="00F27FAC"/>
    <w:rsid w:val="00F65F94"/>
    <w:rsid w:val="00F70A29"/>
    <w:rsid w:val="00F809F4"/>
    <w:rsid w:val="00FE62FF"/>
    <w:rsid w:val="01695357"/>
    <w:rsid w:val="021352BF"/>
    <w:rsid w:val="032B4014"/>
    <w:rsid w:val="043F0BEF"/>
    <w:rsid w:val="056F776D"/>
    <w:rsid w:val="05A6176C"/>
    <w:rsid w:val="07326E40"/>
    <w:rsid w:val="0756726A"/>
    <w:rsid w:val="0875320B"/>
    <w:rsid w:val="0933065A"/>
    <w:rsid w:val="0F127232"/>
    <w:rsid w:val="0F3137D4"/>
    <w:rsid w:val="101416EA"/>
    <w:rsid w:val="11C95F9C"/>
    <w:rsid w:val="11F03375"/>
    <w:rsid w:val="12022F13"/>
    <w:rsid w:val="12867401"/>
    <w:rsid w:val="12D5321E"/>
    <w:rsid w:val="142F7DEA"/>
    <w:rsid w:val="15B5018C"/>
    <w:rsid w:val="160D2EFC"/>
    <w:rsid w:val="17483B78"/>
    <w:rsid w:val="18332FBA"/>
    <w:rsid w:val="18F71640"/>
    <w:rsid w:val="197053D7"/>
    <w:rsid w:val="1A02204B"/>
    <w:rsid w:val="1A1949A3"/>
    <w:rsid w:val="1C0029F1"/>
    <w:rsid w:val="1CEB6DC6"/>
    <w:rsid w:val="1D140CA4"/>
    <w:rsid w:val="22643966"/>
    <w:rsid w:val="22E900DC"/>
    <w:rsid w:val="231E34D8"/>
    <w:rsid w:val="24301EB0"/>
    <w:rsid w:val="24994CD3"/>
    <w:rsid w:val="25454829"/>
    <w:rsid w:val="25A16D2C"/>
    <w:rsid w:val="26261CCC"/>
    <w:rsid w:val="26754FDA"/>
    <w:rsid w:val="28935B58"/>
    <w:rsid w:val="2A0F5E0A"/>
    <w:rsid w:val="2B29761E"/>
    <w:rsid w:val="2B42499D"/>
    <w:rsid w:val="2D384161"/>
    <w:rsid w:val="2D5B7F98"/>
    <w:rsid w:val="2E13005E"/>
    <w:rsid w:val="301B65B7"/>
    <w:rsid w:val="321F52DA"/>
    <w:rsid w:val="32BB5035"/>
    <w:rsid w:val="32CF2304"/>
    <w:rsid w:val="33B75CF8"/>
    <w:rsid w:val="342F54E4"/>
    <w:rsid w:val="3493056C"/>
    <w:rsid w:val="361B4B55"/>
    <w:rsid w:val="363D1A5A"/>
    <w:rsid w:val="366007F2"/>
    <w:rsid w:val="3941243B"/>
    <w:rsid w:val="395A1CA6"/>
    <w:rsid w:val="39945129"/>
    <w:rsid w:val="3A9A7D1F"/>
    <w:rsid w:val="3AC73266"/>
    <w:rsid w:val="3B0B0019"/>
    <w:rsid w:val="3C7B31C3"/>
    <w:rsid w:val="3DA91497"/>
    <w:rsid w:val="40E52904"/>
    <w:rsid w:val="416E321C"/>
    <w:rsid w:val="439715A4"/>
    <w:rsid w:val="444E1066"/>
    <w:rsid w:val="4486515E"/>
    <w:rsid w:val="44E93A5D"/>
    <w:rsid w:val="45A14657"/>
    <w:rsid w:val="46340D3B"/>
    <w:rsid w:val="46BD232A"/>
    <w:rsid w:val="476C724A"/>
    <w:rsid w:val="48027198"/>
    <w:rsid w:val="49EA09B2"/>
    <w:rsid w:val="4A5F1294"/>
    <w:rsid w:val="4B764C27"/>
    <w:rsid w:val="4C454335"/>
    <w:rsid w:val="4D994211"/>
    <w:rsid w:val="4E6D0C85"/>
    <w:rsid w:val="4F90367A"/>
    <w:rsid w:val="52065CC0"/>
    <w:rsid w:val="59AE177B"/>
    <w:rsid w:val="5BA15681"/>
    <w:rsid w:val="5BD26D32"/>
    <w:rsid w:val="5CAF0E8E"/>
    <w:rsid w:val="5FAF117E"/>
    <w:rsid w:val="62A44A00"/>
    <w:rsid w:val="634F4D20"/>
    <w:rsid w:val="64D730FC"/>
    <w:rsid w:val="6746301A"/>
    <w:rsid w:val="692E50EC"/>
    <w:rsid w:val="6ADB664B"/>
    <w:rsid w:val="6EF37578"/>
    <w:rsid w:val="6F5000DD"/>
    <w:rsid w:val="6F51431D"/>
    <w:rsid w:val="6F587844"/>
    <w:rsid w:val="705D6BE4"/>
    <w:rsid w:val="70DD3161"/>
    <w:rsid w:val="71DC6CA4"/>
    <w:rsid w:val="740C0FC3"/>
    <w:rsid w:val="74CA7985"/>
    <w:rsid w:val="767A0E9D"/>
    <w:rsid w:val="77C27A78"/>
    <w:rsid w:val="798F0601"/>
    <w:rsid w:val="79B42F8A"/>
    <w:rsid w:val="7A3C3932"/>
    <w:rsid w:val="7B2E4327"/>
    <w:rsid w:val="7EB059F6"/>
    <w:rsid w:val="7F8B2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723" w:firstLineChars="200"/>
      <w:jc w:val="both"/>
    </w:pPr>
    <w:rPr>
      <w:rFonts w:eastAsia="仿宋" w:asciiTheme="minorHAnsi" w:hAnsiTheme="minorHAnsi" w:cstheme="minorBidi"/>
      <w:kern w:val="2"/>
      <w:sz w:val="28"/>
      <w:szCs w:val="24"/>
      <w:lang w:val="en-US" w:eastAsia="zh-CN" w:bidi="ar-SA"/>
    </w:rPr>
  </w:style>
  <w:style w:type="paragraph" w:styleId="2">
    <w:name w:val="heading 1"/>
    <w:basedOn w:val="1"/>
    <w:next w:val="1"/>
    <w:qFormat/>
    <w:uiPriority w:val="0"/>
    <w:pPr>
      <w:keepNext/>
      <w:keepLines/>
      <w:spacing w:before="100" w:after="90" w:line="576" w:lineRule="auto"/>
      <w:jc w:val="center"/>
      <w:outlineLvl w:val="0"/>
    </w:pPr>
    <w:rPr>
      <w:rFonts w:ascii="Times New Roman" w:hAnsi="Times New Roman" w:eastAsia="方正小标宋简体"/>
      <w:b/>
      <w:bCs/>
      <w:kern w:val="44"/>
      <w:sz w:val="36"/>
      <w:szCs w:val="36"/>
    </w:rPr>
  </w:style>
  <w:style w:type="paragraph" w:styleId="3">
    <w:name w:val="heading 2"/>
    <w:basedOn w:val="1"/>
    <w:next w:val="1"/>
    <w:unhideWhenUsed/>
    <w:qFormat/>
    <w:uiPriority w:val="0"/>
    <w:pPr>
      <w:keepNext/>
      <w:keepLines/>
      <w:spacing w:before="260" w:after="260"/>
      <w:ind w:firstLine="723" w:firstLineChars="200"/>
      <w:jc w:val="center"/>
      <w:outlineLvl w:val="1"/>
    </w:pPr>
    <w:rPr>
      <w:rFonts w:ascii="Arial" w:hAnsi="Arial" w:eastAsia="黑体"/>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3"/>
    <w:basedOn w:val="1"/>
    <w:qFormat/>
    <w:uiPriority w:val="0"/>
    <w:pPr>
      <w:jc w:val="center"/>
    </w:pPr>
    <w:rPr>
      <w:rFonts w:ascii="Plotter" w:hAnsi="Plotter"/>
      <w:b/>
      <w:bCs/>
      <w:sz w:val="44"/>
      <w:szCs w:val="20"/>
    </w:rPr>
  </w:style>
  <w:style w:type="paragraph" w:styleId="6">
    <w:name w:val="Balloon Text"/>
    <w:basedOn w:val="1"/>
    <w:link w:val="17"/>
    <w:qFormat/>
    <w:uiPriority w:val="0"/>
    <w:rPr>
      <w:sz w:val="18"/>
      <w:szCs w:val="18"/>
    </w:rPr>
  </w:style>
  <w:style w:type="paragraph" w:styleId="7">
    <w:name w:val="footer"/>
    <w:basedOn w:val="1"/>
    <w:link w:val="16"/>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Strong"/>
    <w:basedOn w:val="11"/>
    <w:qFormat/>
    <w:uiPriority w:val="0"/>
    <w:rPr>
      <w:b/>
    </w:rPr>
  </w:style>
  <w:style w:type="paragraph" w:customStyle="1" w:styleId="13">
    <w:name w:val="列出段落1"/>
    <w:basedOn w:val="1"/>
    <w:qFormat/>
    <w:uiPriority w:val="99"/>
    <w:pPr>
      <w:ind w:firstLine="420"/>
    </w:pPr>
    <w:rPr>
      <w:szCs w:val="21"/>
    </w:rPr>
  </w:style>
  <w:style w:type="paragraph" w:customStyle="1" w:styleId="14">
    <w:name w:val="p3"/>
    <w:basedOn w:val="1"/>
    <w:qFormat/>
    <w:uiPriority w:val="0"/>
    <w:pPr>
      <w:spacing w:before="100" w:beforeAutospacing="1" w:after="100" w:afterAutospacing="1"/>
    </w:pPr>
    <w:rPr>
      <w:rFonts w:ascii="宋体" w:hAnsi="宋体" w:cs="宋体"/>
    </w:rPr>
  </w:style>
  <w:style w:type="character" w:customStyle="1" w:styleId="15">
    <w:name w:val="页眉 字符"/>
    <w:basedOn w:val="11"/>
    <w:link w:val="8"/>
    <w:qFormat/>
    <w:uiPriority w:val="0"/>
    <w:rPr>
      <w:rFonts w:asciiTheme="minorHAnsi" w:hAnsiTheme="minorHAnsi" w:eastAsiaTheme="minorEastAsia" w:cstheme="minorBidi"/>
      <w:kern w:val="2"/>
      <w:sz w:val="18"/>
      <w:szCs w:val="18"/>
    </w:rPr>
  </w:style>
  <w:style w:type="character" w:customStyle="1" w:styleId="16">
    <w:name w:val="页脚 字符"/>
    <w:basedOn w:val="11"/>
    <w:link w:val="7"/>
    <w:qFormat/>
    <w:uiPriority w:val="0"/>
    <w:rPr>
      <w:rFonts w:asciiTheme="minorHAnsi" w:hAnsiTheme="minorHAnsi" w:eastAsiaTheme="minorEastAsia" w:cstheme="minorBidi"/>
      <w:kern w:val="2"/>
      <w:sz w:val="18"/>
      <w:szCs w:val="18"/>
    </w:rPr>
  </w:style>
  <w:style w:type="character" w:customStyle="1" w:styleId="17">
    <w:name w:val="批注框文本 字符"/>
    <w:basedOn w:val="11"/>
    <w:link w:val="6"/>
    <w:qFormat/>
    <w:uiPriority w:val="0"/>
    <w:rPr>
      <w:rFonts w:asciiTheme="minorHAnsi" w:hAnsiTheme="minorHAnsi" w:eastAsiaTheme="minorEastAsia" w:cstheme="minorBidi"/>
      <w:kern w:val="2"/>
      <w:sz w:val="18"/>
      <w:szCs w:val="18"/>
    </w:rPr>
  </w:style>
  <w:style w:type="paragraph" w:customStyle="1" w:styleId="18">
    <w:name w:val="表格"/>
    <w:basedOn w:val="1"/>
    <w:qFormat/>
    <w:uiPriority w:val="0"/>
    <w:pPr>
      <w:widowControl/>
      <w:ind w:firstLine="0" w:firstLineChars="0"/>
      <w:jc w:val="center"/>
      <w:textAlignment w:val="center"/>
    </w:pPr>
    <w:rPr>
      <w:rFonts w:hint="eastAsia" w:ascii="仿宋_GB2312" w:hAnsi="仿宋_GB2312" w:eastAsia="仿宋_GB2312" w:cs="Times New Roman"/>
      <w:color w:val="000000"/>
      <w:kern w:val="0"/>
    </w:rPr>
  </w:style>
  <w:style w:type="character" w:customStyle="1" w:styleId="19">
    <w:name w:val="font41"/>
    <w:basedOn w:val="11"/>
    <w:qFormat/>
    <w:uiPriority w:val="0"/>
    <w:rPr>
      <w:rFonts w:hint="eastAsia" w:ascii="黑体" w:hAnsi="宋体" w:eastAsia="黑体" w:cs="黑体"/>
      <w:b/>
      <w:bCs/>
      <w:color w:val="000000"/>
      <w:sz w:val="32"/>
      <w:szCs w:val="32"/>
      <w:u w:val="none"/>
    </w:rPr>
  </w:style>
  <w:style w:type="character" w:customStyle="1" w:styleId="20">
    <w:name w:val="font81"/>
    <w:basedOn w:val="11"/>
    <w:qFormat/>
    <w:uiPriority w:val="0"/>
    <w:rPr>
      <w:rFonts w:hint="eastAsia" w:ascii="黑体" w:hAnsi="宋体" w:eastAsia="黑体" w:cs="黑体"/>
      <w:b/>
      <w:bCs/>
      <w:color w:val="000000"/>
      <w:sz w:val="32"/>
      <w:szCs w:val="32"/>
      <w:u w:val="single"/>
    </w:rPr>
  </w:style>
  <w:style w:type="paragraph" w:customStyle="1" w:styleId="21">
    <w:name w:val="标准"/>
    <w:basedOn w:val="1"/>
    <w:qFormat/>
    <w:uiPriority w:val="0"/>
    <w:pPr>
      <w:ind w:firstLine="200"/>
    </w:pPr>
    <w:rPr>
      <w:rFonts w:cs="宋体"/>
      <w:szCs w:val="20"/>
    </w:rPr>
  </w:style>
  <w:style w:type="paragraph" w:customStyle="1" w:styleId="22">
    <w:name w:val="Revision"/>
    <w:hidden/>
    <w:unhideWhenUsed/>
    <w:qFormat/>
    <w:uiPriority w:val="99"/>
    <w:rPr>
      <w:rFonts w:eastAsia="仿宋" w:asciiTheme="minorHAnsi" w:hAnsiTheme="minorHAnsi" w:cstheme="minorBidi"/>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2019</Words>
  <Characters>2204</Characters>
  <Lines>14</Lines>
  <Paragraphs>4</Paragraphs>
  <TotalTime>3</TotalTime>
  <ScaleCrop>false</ScaleCrop>
  <LinksUpToDate>false</LinksUpToDate>
  <CharactersWithSpaces>2457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2021-05-28T09:48:00Z</dcterms:created>
  <dc:creator>DELL</dc:creator>
  <cp:lastModifiedBy>w</cp:lastModifiedBy>
  <cp:lastPrinted>2024-06-11T07:22:00Z</cp:lastPrinted>
  <dcterms:modified xsi:type="dcterms:W3CDTF">2025-05-23T03:24:47Z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6AC2FCD792104817B1108B2407CF4877_13</vt:lpwstr>
  </property>
  <property fmtid="{D5CDD505-2E9C-101B-9397-08002B2CF9AE}" pid="4" name="KSOTemplateDocerSaveRecord">
    <vt:lpwstr>eyJoZGlkIjoiN2YzNjBkOTgyNWQ1YTMxYzM3MzMwNWFiODNmOWIzYWMiLCJ1c2VySWQiOiIxMTc2MDY1MzQ2In0=</vt:lpwstr>
  </property>
</Properties>
</file>